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632793" w14:textId="6F04AA05" w:rsidR="00B64E9D" w:rsidRPr="00404C29" w:rsidRDefault="00B64E9D" w:rsidP="00B64E9D">
      <w:pPr>
        <w:jc w:val="center"/>
        <w:rPr>
          <w:rFonts w:ascii="Arial" w:hAnsi="Arial" w:cs="Arial"/>
          <w:b/>
        </w:rPr>
      </w:pPr>
      <w:r w:rsidRPr="00404C29">
        <w:rPr>
          <w:rFonts w:ascii="Arial" w:hAnsi="Arial" w:cs="Arial"/>
          <w:b/>
        </w:rPr>
        <w:t xml:space="preserve">ANEXO </w:t>
      </w:r>
      <w:r w:rsidR="00FC079E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 xml:space="preserve"> </w:t>
      </w:r>
      <w:r w:rsidRPr="00404C29">
        <w:rPr>
          <w:rFonts w:ascii="Arial" w:hAnsi="Arial" w:cs="Arial"/>
          <w:b/>
        </w:rPr>
        <w:t>- FASES DE</w:t>
      </w:r>
      <w:r>
        <w:rPr>
          <w:rFonts w:ascii="Arial" w:hAnsi="Arial" w:cs="Arial"/>
          <w:b/>
        </w:rPr>
        <w:t xml:space="preserve"> LOS CURSOS VIRTUALES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3301"/>
      </w:tblGrid>
      <w:tr w:rsidR="00B64E9D" w:rsidRPr="00404C29" w14:paraId="117F0733" w14:textId="77777777" w:rsidTr="00684867">
        <w:trPr>
          <w:trHeight w:val="144"/>
        </w:trPr>
        <w:tc>
          <w:tcPr>
            <w:tcW w:w="8796" w:type="dxa"/>
            <w:gridSpan w:val="2"/>
          </w:tcPr>
          <w:p w14:paraId="5AF2038C" w14:textId="77777777" w:rsidR="00B64E9D" w:rsidRPr="00404C29" w:rsidRDefault="00B64E9D" w:rsidP="006848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ÍTEM</w:t>
            </w:r>
            <w:r w:rsidRPr="00404C29">
              <w:rPr>
                <w:rFonts w:ascii="Arial" w:hAnsi="Arial" w:cs="Arial"/>
                <w:b/>
              </w:rPr>
              <w:t xml:space="preserve"> GUIÓN LITERARIO</w:t>
            </w:r>
          </w:p>
        </w:tc>
      </w:tr>
      <w:tr w:rsidR="00B64E9D" w:rsidRPr="00404C29" w14:paraId="123C8142" w14:textId="77777777" w:rsidTr="00684867">
        <w:trPr>
          <w:trHeight w:val="380"/>
        </w:trPr>
        <w:tc>
          <w:tcPr>
            <w:tcW w:w="5495" w:type="dxa"/>
          </w:tcPr>
          <w:p w14:paraId="5143F43C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</w:p>
          <w:p w14:paraId="36FD914B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INTRODUCCIÓN: </w:t>
            </w:r>
            <w:r w:rsidRPr="00404C29">
              <w:rPr>
                <w:rFonts w:ascii="Arial" w:hAnsi="Arial" w:cs="Arial"/>
              </w:rPr>
              <w:t>Se realiza una descripción del por qué se desea realizar el OVA. En este ítem se escribe un preámbulo de lo que se desea desarrollar</w:t>
            </w:r>
          </w:p>
        </w:tc>
        <w:tc>
          <w:tcPr>
            <w:tcW w:w="3301" w:type="dxa"/>
          </w:tcPr>
          <w:p w14:paraId="38BBA883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40EA6DF" w14:textId="77777777" w:rsidTr="00684867">
        <w:trPr>
          <w:trHeight w:val="308"/>
        </w:trPr>
        <w:tc>
          <w:tcPr>
            <w:tcW w:w="5495" w:type="dxa"/>
          </w:tcPr>
          <w:p w14:paraId="36378862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OBJETIVOS: </w:t>
            </w:r>
            <w:r w:rsidRPr="00404C29">
              <w:rPr>
                <w:rFonts w:ascii="Arial" w:hAnsi="Arial" w:cs="Arial"/>
              </w:rPr>
              <w:t>Es importante evidenciar objetivos que se lograrán desarrollar en tiempo real.</w:t>
            </w:r>
          </w:p>
        </w:tc>
        <w:tc>
          <w:tcPr>
            <w:tcW w:w="3301" w:type="dxa"/>
          </w:tcPr>
          <w:p w14:paraId="0B77F56A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D517983" w14:textId="77777777" w:rsidTr="00684867">
        <w:trPr>
          <w:trHeight w:val="165"/>
        </w:trPr>
        <w:tc>
          <w:tcPr>
            <w:tcW w:w="5495" w:type="dxa"/>
          </w:tcPr>
          <w:p w14:paraId="112477CE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</w:rPr>
              <w:t xml:space="preserve">COMPETENCIAS: </w:t>
            </w:r>
            <w:r w:rsidRPr="00404C29">
              <w:rPr>
                <w:rFonts w:ascii="Arial" w:hAnsi="Arial" w:cs="Arial"/>
              </w:rPr>
              <w:t>ser, saber</w:t>
            </w:r>
          </w:p>
        </w:tc>
        <w:tc>
          <w:tcPr>
            <w:tcW w:w="3301" w:type="dxa"/>
          </w:tcPr>
          <w:p w14:paraId="3F14D58E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2A07A79A" w14:textId="77777777" w:rsidTr="00684867">
        <w:trPr>
          <w:trHeight w:val="303"/>
        </w:trPr>
        <w:tc>
          <w:tcPr>
            <w:tcW w:w="5495" w:type="dxa"/>
          </w:tcPr>
          <w:p w14:paraId="59AF50A8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JUSTIFICACIÓN: </w:t>
            </w:r>
            <w:r w:rsidRPr="00404C29">
              <w:rPr>
                <w:rFonts w:ascii="Arial" w:hAnsi="Arial" w:cs="Arial"/>
              </w:rPr>
              <w:t>En este aspecto se debe escribir cuál será el valor agregado de la propuesta (OVA).</w:t>
            </w:r>
          </w:p>
        </w:tc>
        <w:tc>
          <w:tcPr>
            <w:tcW w:w="3301" w:type="dxa"/>
          </w:tcPr>
          <w:p w14:paraId="35B63478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B473A82" w14:textId="77777777" w:rsidTr="00684867">
        <w:trPr>
          <w:trHeight w:val="915"/>
        </w:trPr>
        <w:tc>
          <w:tcPr>
            <w:tcW w:w="5495" w:type="dxa"/>
          </w:tcPr>
          <w:p w14:paraId="02B587C8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b/>
                <w:bCs/>
                <w:sz w:val="22"/>
                <w:szCs w:val="22"/>
              </w:rPr>
              <w:t xml:space="preserve">CONTENIDOS: </w:t>
            </w:r>
            <w:r w:rsidRPr="00404C29">
              <w:rPr>
                <w:sz w:val="22"/>
                <w:szCs w:val="22"/>
              </w:rPr>
              <w:t xml:space="preserve">En este punto deben tener presente que es el más importante debido a que a partir de acá se muestra el contexto en el que se va a desarrollar el OVA. Se debe escribir en primera persona especificando todo el contenido que será implementado dentro del OVA. Se debe describir lo que se va a mostrar. </w:t>
            </w:r>
          </w:p>
          <w:p w14:paraId="0926A60D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sz w:val="22"/>
                <w:szCs w:val="22"/>
              </w:rPr>
              <w:t xml:space="preserve">Tener presente los siguientes aspectos: </w:t>
            </w:r>
          </w:p>
          <w:p w14:paraId="2ABD0283" w14:textId="1979F7EE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sz w:val="22"/>
                <w:szCs w:val="22"/>
              </w:rPr>
              <w:t xml:space="preserve"> Narración </w:t>
            </w:r>
            <w:r w:rsidR="0097413C">
              <w:rPr>
                <w:sz w:val="22"/>
                <w:szCs w:val="22"/>
              </w:rPr>
              <w:t xml:space="preserve">– metáfora </w:t>
            </w:r>
          </w:p>
          <w:p w14:paraId="3016387E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</w:rPr>
              <w:t> Ritmo</w:t>
            </w:r>
          </w:p>
        </w:tc>
        <w:tc>
          <w:tcPr>
            <w:tcW w:w="3301" w:type="dxa"/>
          </w:tcPr>
          <w:p w14:paraId="5F820D5B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77377281" w14:textId="77777777" w:rsidTr="00684867">
        <w:trPr>
          <w:trHeight w:val="380"/>
        </w:trPr>
        <w:tc>
          <w:tcPr>
            <w:tcW w:w="5495" w:type="dxa"/>
          </w:tcPr>
          <w:p w14:paraId="169C5250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ENFOQUE - DESTINATARIO: </w:t>
            </w:r>
            <w:r w:rsidRPr="00404C29">
              <w:rPr>
                <w:rFonts w:ascii="Arial" w:hAnsi="Arial" w:cs="Arial"/>
              </w:rPr>
              <w:t xml:space="preserve">Se debe especificar el </w:t>
            </w:r>
            <w:proofErr w:type="gramStart"/>
            <w:r w:rsidRPr="00404C29">
              <w:rPr>
                <w:rFonts w:ascii="Arial" w:hAnsi="Arial" w:cs="Arial"/>
              </w:rPr>
              <w:t>target</w:t>
            </w:r>
            <w:proofErr w:type="gramEnd"/>
            <w:r w:rsidRPr="00404C29">
              <w:rPr>
                <w:rFonts w:ascii="Arial" w:hAnsi="Arial" w:cs="Arial"/>
              </w:rPr>
              <w:t xml:space="preserve"> al cual irá dirigido el OVA, especificar el rango de edades del público objetivo.</w:t>
            </w:r>
          </w:p>
        </w:tc>
        <w:tc>
          <w:tcPr>
            <w:tcW w:w="3301" w:type="dxa"/>
          </w:tcPr>
          <w:p w14:paraId="060E8CAD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4D7E6803" w14:textId="77777777" w:rsidTr="00684867">
        <w:trPr>
          <w:trHeight w:val="448"/>
        </w:trPr>
        <w:tc>
          <w:tcPr>
            <w:tcW w:w="5495" w:type="dxa"/>
          </w:tcPr>
          <w:p w14:paraId="2530BEC5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b/>
                <w:bCs/>
                <w:sz w:val="22"/>
                <w:szCs w:val="22"/>
              </w:rPr>
              <w:t xml:space="preserve">PROGRAMAS QUE SE UTILIZARÁN: </w:t>
            </w:r>
            <w:r w:rsidRPr="00404C29">
              <w:rPr>
                <w:sz w:val="22"/>
                <w:szCs w:val="22"/>
              </w:rPr>
              <w:t xml:space="preserve">Especificar qué clase de software y nuevas tecnologías de la información serán usadas para el desarrollo del OVA. </w:t>
            </w:r>
          </w:p>
          <w:p w14:paraId="5A134170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301" w:type="dxa"/>
          </w:tcPr>
          <w:p w14:paraId="2FC25688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4BBC333" w14:textId="77777777" w:rsidTr="00684867">
        <w:trPr>
          <w:trHeight w:val="331"/>
        </w:trPr>
        <w:tc>
          <w:tcPr>
            <w:tcW w:w="5495" w:type="dxa"/>
          </w:tcPr>
          <w:p w14:paraId="0569154F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b/>
                <w:bCs/>
                <w:sz w:val="22"/>
                <w:szCs w:val="22"/>
              </w:rPr>
              <w:t xml:space="preserve">BIBLIOGRAFÍA: </w:t>
            </w:r>
            <w:r w:rsidRPr="00404C29">
              <w:rPr>
                <w:sz w:val="22"/>
                <w:szCs w:val="22"/>
              </w:rPr>
              <w:t xml:space="preserve">Todo el material que sea utilizado dentro del OVA, que no sea de propia autoría debe ser citado con su respectiva fuente (hacer uso de las normas APA). </w:t>
            </w:r>
          </w:p>
        </w:tc>
        <w:tc>
          <w:tcPr>
            <w:tcW w:w="3301" w:type="dxa"/>
          </w:tcPr>
          <w:p w14:paraId="2B631F7D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</w:tbl>
    <w:p w14:paraId="023C2544" w14:textId="77777777" w:rsidR="00B64E9D" w:rsidRDefault="00B64E9D" w:rsidP="00B64E9D">
      <w:pPr>
        <w:rPr>
          <w:rFonts w:ascii="Arial" w:hAnsi="Arial" w:cs="Arial"/>
        </w:rPr>
      </w:pPr>
    </w:p>
    <w:p w14:paraId="586E5BD9" w14:textId="77777777" w:rsidR="00B64E9D" w:rsidRPr="00010C9C" w:rsidRDefault="00B64E9D" w:rsidP="00B64E9D">
      <w:pPr>
        <w:spacing w:after="0"/>
        <w:rPr>
          <w:rFonts w:ascii="Arial" w:hAnsi="Arial" w:cs="Arial"/>
          <w:b/>
          <w:bCs/>
          <w:color w:val="000000"/>
          <w:lang w:val="en-US"/>
        </w:rPr>
      </w:pPr>
      <w:r w:rsidRPr="00010C9C">
        <w:rPr>
          <w:rFonts w:ascii="Arial" w:hAnsi="Arial" w:cs="Arial"/>
          <w:b/>
          <w:bCs/>
          <w:color w:val="000000"/>
          <w:lang w:val="en-US"/>
        </w:rPr>
        <w:lastRenderedPageBreak/>
        <w:t xml:space="preserve">LINEA GRAFICA - STORY BOARD OVA. </w:t>
      </w:r>
    </w:p>
    <w:p w14:paraId="1CC66BE1" w14:textId="77777777" w:rsidR="00B64E9D" w:rsidRPr="00010C9C" w:rsidRDefault="00B64E9D" w:rsidP="00B64E9D">
      <w:pPr>
        <w:spacing w:after="0"/>
        <w:rPr>
          <w:rFonts w:ascii="Arial" w:hAnsi="Arial" w:cs="Arial"/>
          <w:b/>
          <w:bCs/>
          <w:color w:val="000000"/>
          <w:lang w:val="en-US"/>
        </w:rPr>
      </w:pPr>
    </w:p>
    <w:p w14:paraId="03254B44" w14:textId="77777777" w:rsidR="00B64E9D" w:rsidRDefault="00B64E9D" w:rsidP="00B64E9D">
      <w:pPr>
        <w:spacing w:after="0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La línea grafica corresponde a: </w:t>
      </w:r>
    </w:p>
    <w:p w14:paraId="48C52FD7" w14:textId="77777777" w:rsidR="00B64E9D" w:rsidRPr="005363E3" w:rsidRDefault="00B64E9D" w:rsidP="00B64E9D">
      <w:pPr>
        <w:spacing w:after="0"/>
        <w:rPr>
          <w:rFonts w:ascii="Arial" w:hAnsi="Arial" w:cs="Arial"/>
          <w:color w:val="000000"/>
          <w:lang w:val="es-CO"/>
        </w:rPr>
      </w:pPr>
      <w:r>
        <w:rPr>
          <w:rFonts w:ascii="Arial" w:hAnsi="Arial" w:cs="Arial"/>
          <w:color w:val="000000"/>
          <w:lang w:val="es-CO"/>
        </w:rPr>
        <w:t xml:space="preserve">1. </w:t>
      </w:r>
      <w:r w:rsidRPr="005363E3">
        <w:rPr>
          <w:rFonts w:ascii="Arial" w:hAnsi="Arial" w:cs="Arial"/>
          <w:color w:val="000000"/>
          <w:lang w:val="es-CO"/>
        </w:rPr>
        <w:t>Presentación de 3 propuestas gráficas, para cada uno de los cursos:</w:t>
      </w:r>
    </w:p>
    <w:p w14:paraId="4FC93787" w14:textId="77777777" w:rsidR="00B64E9D" w:rsidRPr="005363E3" w:rsidRDefault="00B64E9D" w:rsidP="00B64E9D">
      <w:pPr>
        <w:spacing w:after="0"/>
        <w:ind w:left="708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a. Diseño de maquetación del aula </w:t>
      </w:r>
    </w:p>
    <w:p w14:paraId="75642083" w14:textId="77777777" w:rsidR="00B64E9D" w:rsidRPr="005363E3" w:rsidRDefault="00B64E9D" w:rsidP="00B64E9D">
      <w:pPr>
        <w:spacing w:after="0"/>
        <w:ind w:left="708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>b. Diseño de entorno de pantallas</w:t>
      </w:r>
    </w:p>
    <w:p w14:paraId="1D404611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i. Paleta cromática</w:t>
      </w:r>
    </w:p>
    <w:p w14:paraId="45CCB30C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ii. Diseño iconográfico </w:t>
      </w:r>
    </w:p>
    <w:p w14:paraId="58FDA807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iii. Definición de bloques de contenido </w:t>
      </w:r>
    </w:p>
    <w:p w14:paraId="1623F820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iv. Iconografía para la navegación </w:t>
      </w:r>
    </w:p>
    <w:p w14:paraId="7CF2A675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>v. Indicadores de recorrido</w:t>
      </w:r>
    </w:p>
    <w:p w14:paraId="03E8D79C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vi. Diseño instruccional del story board </w:t>
      </w:r>
    </w:p>
    <w:p w14:paraId="16A42DF4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vii. Definición de menús </w:t>
      </w:r>
    </w:p>
    <w:p w14:paraId="705E1735" w14:textId="77777777" w:rsidR="00AB38A2" w:rsidRDefault="00B64E9D" w:rsidP="00AB38A2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>viii. Diseño instruccional para videos, actividades de aprendizaje, simulaciones y gamificación</w:t>
      </w:r>
    </w:p>
    <w:p w14:paraId="2479540F" w14:textId="314B336C" w:rsidR="00AB38A2" w:rsidRPr="00AB38A2" w:rsidRDefault="00AB38A2" w:rsidP="00AB38A2">
      <w:pPr>
        <w:spacing w:after="0"/>
        <w:ind w:left="1416"/>
        <w:rPr>
          <w:rFonts w:ascii="Arial" w:hAnsi="Arial" w:cs="Arial"/>
          <w:color w:val="000000"/>
          <w:lang w:val="es-CO"/>
        </w:rPr>
      </w:pPr>
      <w:r>
        <w:rPr>
          <w:rFonts w:ascii="Arial" w:hAnsi="Arial" w:cs="Arial"/>
          <w:color w:val="000000"/>
          <w:lang w:val="es-CO"/>
        </w:rPr>
        <w:t xml:space="preserve">ix </w:t>
      </w:r>
      <w:r w:rsidRPr="00AB38A2">
        <w:rPr>
          <w:rFonts w:ascii="Arial" w:hAnsi="Arial" w:cs="Arial"/>
          <w:color w:val="000000"/>
          <w:lang w:val="es-CO"/>
        </w:rPr>
        <w:t xml:space="preserve">Diseño visuales de escenarios de la metáfora </w:t>
      </w:r>
    </w:p>
    <w:p w14:paraId="5A800175" w14:textId="77777777" w:rsidR="00B64E9D" w:rsidRPr="005363E3" w:rsidRDefault="00B64E9D" w:rsidP="00B64E9D">
      <w:pPr>
        <w:jc w:val="center"/>
        <w:rPr>
          <w:rFonts w:ascii="Arial" w:hAnsi="Arial" w:cs="Arial"/>
          <w:color w:val="000000"/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95"/>
      </w:tblGrid>
      <w:tr w:rsidR="00B64E9D" w:rsidRPr="0097413C" w14:paraId="4909A0D1" w14:textId="77777777" w:rsidTr="00684867">
        <w:trPr>
          <w:trHeight w:val="70"/>
        </w:trPr>
        <w:tc>
          <w:tcPr>
            <w:tcW w:w="9545" w:type="dxa"/>
          </w:tcPr>
          <w:p w14:paraId="7BC4D418" w14:textId="77777777" w:rsidR="00B64E9D" w:rsidRPr="00010C9C" w:rsidRDefault="00B64E9D" w:rsidP="00684867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010C9C">
              <w:rPr>
                <w:rFonts w:ascii="Arial" w:hAnsi="Arial" w:cs="Arial"/>
                <w:b/>
                <w:bCs/>
                <w:lang w:val="en-US"/>
              </w:rPr>
              <w:t>ÍTEM: STORY BOARD OVA- LINEA GRAFICA</w:t>
            </w:r>
          </w:p>
        </w:tc>
      </w:tr>
      <w:tr w:rsidR="00B64E9D" w:rsidRPr="003A6704" w14:paraId="5D9F605B" w14:textId="77777777" w:rsidTr="00684867">
        <w:tc>
          <w:tcPr>
            <w:tcW w:w="9545" w:type="dxa"/>
          </w:tcPr>
          <w:p w14:paraId="116B54C2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Nombre del Curso:</w:t>
            </w:r>
          </w:p>
        </w:tc>
      </w:tr>
      <w:tr w:rsidR="00B64E9D" w:rsidRPr="003A6704" w14:paraId="2EC86EC3" w14:textId="77777777" w:rsidTr="00684867">
        <w:tc>
          <w:tcPr>
            <w:tcW w:w="9545" w:type="dxa"/>
          </w:tcPr>
          <w:p w14:paraId="464060A5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Horas:</w:t>
            </w:r>
          </w:p>
        </w:tc>
      </w:tr>
      <w:tr w:rsidR="00B64E9D" w:rsidRPr="003A6704" w14:paraId="7C7C663A" w14:textId="77777777" w:rsidTr="00684867">
        <w:tc>
          <w:tcPr>
            <w:tcW w:w="9545" w:type="dxa"/>
          </w:tcPr>
          <w:p w14:paraId="5A4DF9FE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En este guión se debe mostrar la interfaz final que tendrá cada wireframe del OVA a desarrollar</w:t>
            </w:r>
          </w:p>
        </w:tc>
      </w:tr>
      <w:tr w:rsidR="00B64E9D" w:rsidRPr="003A6704" w14:paraId="5977EF54" w14:textId="77777777" w:rsidTr="00684867">
        <w:tc>
          <w:tcPr>
            <w:tcW w:w="9545" w:type="dxa"/>
          </w:tcPr>
          <w:p w14:paraId="4B6AC0EC" w14:textId="77777777" w:rsidR="00B64E9D" w:rsidRPr="003A6704" w:rsidRDefault="00B64E9D" w:rsidP="00684867">
            <w:pPr>
              <w:rPr>
                <w:rFonts w:ascii="Arial" w:hAnsi="Arial" w:cs="Arial"/>
                <w:b/>
                <w:bCs/>
              </w:rPr>
            </w:pPr>
            <w:r w:rsidRPr="003A6704">
              <w:rPr>
                <w:rFonts w:ascii="Arial" w:hAnsi="Arial" w:cs="Arial"/>
                <w:b/>
                <w:bCs/>
              </w:rPr>
              <w:t>Wireframe 1</w:t>
            </w:r>
          </w:p>
        </w:tc>
      </w:tr>
      <w:tr w:rsidR="00B64E9D" w:rsidRPr="003A6704" w14:paraId="5A38F651" w14:textId="77777777" w:rsidTr="00684867">
        <w:tc>
          <w:tcPr>
            <w:tcW w:w="9545" w:type="dxa"/>
          </w:tcPr>
          <w:p w14:paraId="6925624C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IMAGEN WIREFRAME</w:t>
            </w:r>
          </w:p>
        </w:tc>
      </w:tr>
      <w:tr w:rsidR="00B64E9D" w:rsidRPr="003A6704" w14:paraId="1AA5081F" w14:textId="77777777" w:rsidTr="00684867">
        <w:tc>
          <w:tcPr>
            <w:tcW w:w="9545" w:type="dxa"/>
          </w:tcPr>
          <w:p w14:paraId="564E732A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Descripción del Wireframe 1 (se realiza una breve descripción del wireframe):</w:t>
            </w:r>
          </w:p>
        </w:tc>
      </w:tr>
    </w:tbl>
    <w:p w14:paraId="48355C63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4226149C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49F18BEC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5291C21D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3CD0A329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2B102075" w14:textId="77777777" w:rsidR="00B64E9D" w:rsidRDefault="00B64E9D" w:rsidP="00B64E9D">
      <w:pPr>
        <w:jc w:val="center"/>
        <w:rPr>
          <w:b/>
          <w:sz w:val="24"/>
        </w:rPr>
      </w:pPr>
      <w:r>
        <w:rPr>
          <w:b/>
          <w:sz w:val="24"/>
        </w:rPr>
        <w:t>ÍTEM: GUION TÉCNICO</w:t>
      </w:r>
    </w:p>
    <w:p w14:paraId="24B9E3B3" w14:textId="3429BF1B" w:rsidR="00B64E9D" w:rsidRDefault="00B64E9D" w:rsidP="00B64E9D">
      <w:pPr>
        <w:rPr>
          <w:noProof/>
          <w:lang w:val="es-CO" w:eastAsia="es-CO"/>
        </w:rPr>
      </w:pPr>
      <w:r>
        <w:rPr>
          <w:noProof/>
          <w:lang w:val="es-CO" w:eastAsia="es-CO"/>
        </w:rPr>
        <w:drawing>
          <wp:inline distT="0" distB="0" distL="0" distR="0" wp14:anchorId="6DA02974" wp14:editId="655C80DA">
            <wp:extent cx="5795122" cy="6219050"/>
            <wp:effectExtent l="0" t="0" r="0" b="0"/>
            <wp:docPr id="116289460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985" cy="621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9F7EF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lastRenderedPageBreak/>
        <w:t xml:space="preserve">Ilustraciones de personajes – escenarios </w:t>
      </w:r>
    </w:p>
    <w:p w14:paraId="1BF96CA2" w14:textId="77777777" w:rsidR="00AE51B8" w:rsidRPr="00AE51B8" w:rsidRDefault="00AE51B8" w:rsidP="00612389">
      <w:pPr>
        <w:numPr>
          <w:ilvl w:val="0"/>
          <w:numId w:val="1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Objeto</w:t>
      </w:r>
    </w:p>
    <w:p w14:paraId="4AC95067" w14:textId="77777777" w:rsidR="00AE51B8" w:rsidRPr="00AE51B8" w:rsidRDefault="00AE51B8" w:rsidP="00AE51B8">
      <w:p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Establecer los lineamientos pedagógicos, gráficos y técnicos para el diseño e ilustración de personajes asociados a cada propuesta gráfica de los cursos o recursos virtuales, en el marco del cronograma aprobado por el ICBF y la Ficha de Condiciones Técnicas del servicio.</w:t>
      </w:r>
    </w:p>
    <w:p w14:paraId="281E592F" w14:textId="77777777" w:rsidR="00AE51B8" w:rsidRPr="00AE51B8" w:rsidRDefault="00AE51B8" w:rsidP="00AE51B8">
      <w:p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El diseño de escenarios sera planteado en la propuesta grafica, donde se desarrollaran alineados a la metafora, propuesta grafica aprobada.</w:t>
      </w:r>
    </w:p>
    <w:p w14:paraId="2F502AC7" w14:textId="77777777" w:rsidR="00AE51B8" w:rsidRPr="00AE51B8" w:rsidRDefault="00AE51B8" w:rsidP="00612389">
      <w:pPr>
        <w:numPr>
          <w:ilvl w:val="0"/>
          <w:numId w:val="1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Alcance</w:t>
      </w:r>
    </w:p>
    <w:p w14:paraId="3185F1CE" w14:textId="77777777" w:rsidR="00AE51B8" w:rsidRPr="00AE51B8" w:rsidRDefault="00AE51B8" w:rsidP="00AE51B8">
      <w:p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El operador deberá diseñar y entregar mínimo cinco  (5) personajes ilustrados por cada propuesta gráfica, coherentes con la narrativa pedagógica, la metáfora del curso y los lineamientos institucionales.</w:t>
      </w:r>
    </w:p>
    <w:p w14:paraId="7A9A39AF" w14:textId="77777777" w:rsidR="00AE51B8" w:rsidRPr="00AE51B8" w:rsidRDefault="00AE51B8" w:rsidP="00612389">
      <w:pPr>
        <w:numPr>
          <w:ilvl w:val="0"/>
          <w:numId w:val="1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Lineamientos pedagógicos</w:t>
      </w:r>
    </w:p>
    <w:p w14:paraId="09A3E437" w14:textId="77777777" w:rsidR="00AE51B8" w:rsidRPr="00AE51B8" w:rsidRDefault="00AE51B8" w:rsidP="00612389">
      <w:pPr>
        <w:numPr>
          <w:ilvl w:val="0"/>
          <w:numId w:val="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Coherencia con la metáfora pedagógica del curso.</w:t>
      </w:r>
    </w:p>
    <w:p w14:paraId="6F76CC59" w14:textId="77777777" w:rsidR="00AE51B8" w:rsidRPr="00AE51B8" w:rsidRDefault="00AE51B8" w:rsidP="00612389">
      <w:pPr>
        <w:numPr>
          <w:ilvl w:val="0"/>
          <w:numId w:val="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Función pedagógica definida para cada personaje (p. ej., guía, aprendiz, facilitador, comunidad).</w:t>
      </w:r>
    </w:p>
    <w:p w14:paraId="3B8A5F47" w14:textId="77777777" w:rsidR="00AE51B8" w:rsidRPr="00AE51B8" w:rsidRDefault="00AE51B8" w:rsidP="00612389">
      <w:pPr>
        <w:numPr>
          <w:ilvl w:val="0"/>
          <w:numId w:val="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Pertinencia cultural y enfoque diferencial cuando aplique, evitando estereotipos.</w:t>
      </w:r>
    </w:p>
    <w:p w14:paraId="467604D4" w14:textId="77777777" w:rsidR="00AE51B8" w:rsidRPr="00AE51B8" w:rsidRDefault="00AE51B8" w:rsidP="00612389">
      <w:pPr>
        <w:numPr>
          <w:ilvl w:val="0"/>
          <w:numId w:val="1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Lineamientos gráficos</w:t>
      </w:r>
    </w:p>
    <w:p w14:paraId="38A41148" w14:textId="77777777" w:rsidR="00AE51B8" w:rsidRPr="00AE51B8" w:rsidRDefault="00AE51B8" w:rsidP="00612389">
      <w:pPr>
        <w:numPr>
          <w:ilvl w:val="0"/>
          <w:numId w:val="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Estilo visual consistente con la propuesta gráfica aprobada (tratamiento, paleta cromática, nivel de detalle).</w:t>
      </w:r>
    </w:p>
    <w:p w14:paraId="0937CFF3" w14:textId="77777777" w:rsidR="00AE51B8" w:rsidRPr="00AE51B8" w:rsidRDefault="00AE51B8" w:rsidP="00612389">
      <w:pPr>
        <w:numPr>
          <w:ilvl w:val="0"/>
          <w:numId w:val="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eastAsia="es-CO"/>
        </w:rPr>
        <w:t>Estilo visual definido (realista, semi-realista, vectorial, paleta cromática, iluminación).</w:t>
      </w:r>
    </w:p>
    <w:p w14:paraId="3D315A1F" w14:textId="77777777" w:rsidR="00AE51B8" w:rsidRPr="00AE51B8" w:rsidRDefault="00AE51B8" w:rsidP="00AE51B8">
      <w:pPr>
        <w:ind w:left="720"/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Realismo digital</w:t>
      </w:r>
      <w:r w:rsidRPr="00AE51B8">
        <w:rPr>
          <w:rFonts w:ascii="Nunito" w:hAnsi="Nunito"/>
          <w:noProof/>
          <w:lang w:val="es-CO" w:eastAsia="es-CO"/>
        </w:rPr>
        <w:t>: Proporciones anatómicas reales, textura de piel, luz y sombra natural.</w:t>
      </w:r>
    </w:p>
    <w:p w14:paraId="295B1D9F" w14:textId="77777777" w:rsidR="00AE51B8" w:rsidRPr="00AE51B8" w:rsidRDefault="00AE51B8" w:rsidP="00AE51B8">
      <w:pPr>
        <w:ind w:left="720"/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Semi-realismo</w:t>
      </w:r>
      <w:r w:rsidRPr="00AE51B8">
        <w:rPr>
          <w:rFonts w:ascii="Nunito" w:hAnsi="Nunito"/>
          <w:noProof/>
          <w:lang w:val="es-CO" w:eastAsia="es-CO"/>
        </w:rPr>
        <w:t xml:space="preserve">: Base realista con ligera estilización </w:t>
      </w:r>
    </w:p>
    <w:p w14:paraId="278C25BE" w14:textId="77777777" w:rsidR="00AE51B8" w:rsidRPr="00AE51B8" w:rsidRDefault="00AE51B8" w:rsidP="00AE51B8">
      <w:pPr>
        <w:ind w:left="720"/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Realismo vectorial</w:t>
      </w:r>
      <w:r w:rsidRPr="00AE51B8">
        <w:rPr>
          <w:rFonts w:ascii="Nunito" w:hAnsi="Nunito"/>
          <w:noProof/>
          <w:lang w:val="es-CO" w:eastAsia="es-CO"/>
        </w:rPr>
        <w:t>: Rasgos humanos precisos construidos en vectores (limpios y escalables).</w:t>
      </w:r>
    </w:p>
    <w:p w14:paraId="4690C0B7" w14:textId="77777777" w:rsidR="00AE51B8" w:rsidRPr="00AE51B8" w:rsidRDefault="00AE51B8" w:rsidP="00612389">
      <w:pPr>
        <w:numPr>
          <w:ilvl w:val="0"/>
          <w:numId w:val="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lastRenderedPageBreak/>
        <w:t>Identidad visual diferenciada entre personajes.</w:t>
      </w:r>
    </w:p>
    <w:p w14:paraId="3A3E0C64" w14:textId="77777777" w:rsidR="00AE51B8" w:rsidRPr="00AE51B8" w:rsidRDefault="00AE51B8" w:rsidP="00612389">
      <w:pPr>
        <w:numPr>
          <w:ilvl w:val="0"/>
          <w:numId w:val="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Adaptabilidad a múltiples usos: pantallas, animaciones, recursos interactivos y materiales de apoyo.</w:t>
      </w:r>
    </w:p>
    <w:p w14:paraId="796E1EFB" w14:textId="77777777" w:rsidR="00AE51B8" w:rsidRPr="00AE51B8" w:rsidRDefault="00AE51B8" w:rsidP="00612389">
      <w:pPr>
        <w:numPr>
          <w:ilvl w:val="1"/>
          <w:numId w:val="3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Criterio técnico de estilo para ilustración de personajes</w:t>
      </w:r>
    </w:p>
    <w:p w14:paraId="10A78E67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1) Enfoque estilístico</w:t>
      </w:r>
    </w:p>
    <w:p w14:paraId="070ECBC8" w14:textId="77777777" w:rsidR="00AE51B8" w:rsidRPr="00AE51B8" w:rsidRDefault="00AE51B8" w:rsidP="00612389">
      <w:pPr>
        <w:numPr>
          <w:ilvl w:val="0"/>
          <w:numId w:val="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Tipo de estilo:</w:t>
      </w:r>
      <w:r w:rsidRPr="00AE51B8">
        <w:rPr>
          <w:rFonts w:ascii="Nunito" w:hAnsi="Nunito"/>
          <w:noProof/>
          <w:lang w:val="es-CO" w:eastAsia="es-CO"/>
        </w:rPr>
        <w:t xml:space="preserve"> semi-realista o realismo vectorial.</w:t>
      </w:r>
    </w:p>
    <w:p w14:paraId="5DAC5A46" w14:textId="77777777" w:rsidR="00AE51B8" w:rsidRPr="00AE51B8" w:rsidRDefault="00AE51B8" w:rsidP="00612389">
      <w:pPr>
        <w:numPr>
          <w:ilvl w:val="0"/>
          <w:numId w:val="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Rasgos humanos:</w:t>
      </w:r>
      <w:r w:rsidRPr="00AE51B8">
        <w:rPr>
          <w:rFonts w:ascii="Nunito" w:hAnsi="Nunito"/>
          <w:noProof/>
          <w:lang w:val="es-CO" w:eastAsia="es-CO"/>
        </w:rPr>
        <w:t xml:space="preserve"> proporciones anatómicas correctas, expresividad facial clara y lenguaje corporal funcional al contenido pedagógico.</w:t>
      </w:r>
    </w:p>
    <w:p w14:paraId="3810061F" w14:textId="77777777" w:rsidR="00AE51B8" w:rsidRPr="00AE51B8" w:rsidRDefault="00AE51B8" w:rsidP="00612389">
      <w:pPr>
        <w:numPr>
          <w:ilvl w:val="0"/>
          <w:numId w:val="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Nivel de detalle:</w:t>
      </w:r>
      <w:r w:rsidRPr="00AE51B8">
        <w:rPr>
          <w:rFonts w:ascii="Nunito" w:hAnsi="Nunito"/>
          <w:noProof/>
          <w:lang w:val="es-CO" w:eastAsia="es-CO"/>
        </w:rPr>
        <w:t xml:space="preserve"> medio–alto, evitando hiperrealismo que dificulte la adaptación a entornos virtuales.</w:t>
      </w:r>
    </w:p>
    <w:p w14:paraId="59C7B32B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2) Coherencia visual</w:t>
      </w:r>
    </w:p>
    <w:p w14:paraId="5D3165A4" w14:textId="77777777" w:rsidR="00AE51B8" w:rsidRPr="00AE51B8" w:rsidRDefault="00AE51B8" w:rsidP="00612389">
      <w:pPr>
        <w:numPr>
          <w:ilvl w:val="0"/>
          <w:numId w:val="5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Uniformidad en trazo, volumen, iluminación y paleta cromática entre todos los personajes.</w:t>
      </w:r>
    </w:p>
    <w:p w14:paraId="4B15296E" w14:textId="77777777" w:rsidR="00AE51B8" w:rsidRPr="00AE51B8" w:rsidRDefault="00AE51B8" w:rsidP="00612389">
      <w:pPr>
        <w:numPr>
          <w:ilvl w:val="0"/>
          <w:numId w:val="5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Integración con la </w:t>
      </w:r>
      <w:r w:rsidRPr="00AE51B8">
        <w:rPr>
          <w:rFonts w:ascii="Nunito" w:hAnsi="Nunito"/>
          <w:b/>
          <w:bCs/>
          <w:noProof/>
          <w:lang w:val="es-CO" w:eastAsia="es-CO"/>
        </w:rPr>
        <w:t>metáfora pedagógica</w:t>
      </w:r>
      <w:r w:rsidRPr="00AE51B8">
        <w:rPr>
          <w:rFonts w:ascii="Nunito" w:hAnsi="Nunito"/>
          <w:noProof/>
          <w:lang w:val="es-CO" w:eastAsia="es-CO"/>
        </w:rPr>
        <w:t xml:space="preserve"> del curso y con la propuesta gráfica aprobada.</w:t>
      </w:r>
    </w:p>
    <w:p w14:paraId="05E34D89" w14:textId="77777777" w:rsidR="00AE51B8" w:rsidRPr="00AE51B8" w:rsidRDefault="00AE51B8" w:rsidP="00612389">
      <w:pPr>
        <w:numPr>
          <w:ilvl w:val="0"/>
          <w:numId w:val="5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Identidad visual diferenciada por personaje sin romper la familia estilística.</w:t>
      </w:r>
    </w:p>
    <w:p w14:paraId="7C223BCF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3) Paleta y color</w:t>
      </w:r>
    </w:p>
    <w:p w14:paraId="485D797F" w14:textId="77777777" w:rsidR="00AE51B8" w:rsidRPr="00AE51B8" w:rsidRDefault="00AE51B8" w:rsidP="00612389">
      <w:pPr>
        <w:numPr>
          <w:ilvl w:val="0"/>
          <w:numId w:val="6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Uso de paleta institucional y contrastes adecuados para lectura en pantalla.</w:t>
      </w:r>
    </w:p>
    <w:p w14:paraId="450ADC5F" w14:textId="77777777" w:rsidR="00AE51B8" w:rsidRPr="00AE51B8" w:rsidRDefault="00AE51B8" w:rsidP="00612389">
      <w:pPr>
        <w:numPr>
          <w:ilvl w:val="0"/>
          <w:numId w:val="6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Pieles, vestuarios y elementos culturales representados con pertinencia y respeto (enfoque diferencial cuando aplique).</w:t>
      </w:r>
    </w:p>
    <w:p w14:paraId="4CB4FD2E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4) Adaptabilidad técnica</w:t>
      </w:r>
    </w:p>
    <w:p w14:paraId="5661B14A" w14:textId="77777777" w:rsidR="00AE51B8" w:rsidRPr="00AE51B8" w:rsidRDefault="00AE51B8" w:rsidP="00612389">
      <w:pPr>
        <w:numPr>
          <w:ilvl w:val="0"/>
          <w:numId w:val="7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Escalabilidad sin pérdida de calidad (preferencia por </w:t>
      </w:r>
      <w:r w:rsidRPr="00AE51B8">
        <w:rPr>
          <w:rFonts w:ascii="Nunito" w:hAnsi="Nunito"/>
          <w:b/>
          <w:bCs/>
          <w:noProof/>
          <w:lang w:val="es-CO" w:eastAsia="es-CO"/>
        </w:rPr>
        <w:t>vectorial</w:t>
      </w:r>
      <w:r w:rsidRPr="00AE51B8">
        <w:rPr>
          <w:rFonts w:ascii="Nunito" w:hAnsi="Nunito"/>
          <w:noProof/>
          <w:lang w:val="es-CO" w:eastAsia="es-CO"/>
        </w:rPr>
        <w:t>).</w:t>
      </w:r>
    </w:p>
    <w:p w14:paraId="7CDB4D14" w14:textId="77777777" w:rsidR="00AE51B8" w:rsidRPr="00AE51B8" w:rsidRDefault="00AE51B8" w:rsidP="00612389">
      <w:pPr>
        <w:numPr>
          <w:ilvl w:val="0"/>
          <w:numId w:val="7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Preparación para </w:t>
      </w:r>
      <w:r w:rsidRPr="00AE51B8">
        <w:rPr>
          <w:rFonts w:ascii="Nunito" w:hAnsi="Nunito"/>
          <w:b/>
          <w:bCs/>
          <w:noProof/>
          <w:lang w:val="es-CO" w:eastAsia="es-CO"/>
        </w:rPr>
        <w:t>animación básica</w:t>
      </w:r>
      <w:r w:rsidRPr="00AE51B8">
        <w:rPr>
          <w:rFonts w:ascii="Nunito" w:hAnsi="Nunito"/>
          <w:noProof/>
          <w:lang w:val="es-CO" w:eastAsia="es-CO"/>
        </w:rPr>
        <w:t xml:space="preserve"> (capas organizadas, articulaciones sugeridas).</w:t>
      </w:r>
    </w:p>
    <w:p w14:paraId="0428F95F" w14:textId="77777777" w:rsidR="00AE51B8" w:rsidRPr="00AE51B8" w:rsidRDefault="00AE51B8" w:rsidP="00612389">
      <w:pPr>
        <w:numPr>
          <w:ilvl w:val="0"/>
          <w:numId w:val="7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lastRenderedPageBreak/>
        <w:t>Legibilidad en distintos tamaños y dispositivos.</w:t>
      </w:r>
    </w:p>
    <w:p w14:paraId="32F363CA" w14:textId="77777777" w:rsidR="00AE51B8" w:rsidRPr="00AE51B8" w:rsidRDefault="00AE51B8" w:rsidP="00612389">
      <w:pPr>
        <w:numPr>
          <w:ilvl w:val="1"/>
          <w:numId w:val="3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Especificaciones técnicas de entrega</w:t>
      </w:r>
    </w:p>
    <w:p w14:paraId="3E4811A7" w14:textId="77777777" w:rsidR="00AE51B8" w:rsidRPr="00AE51B8" w:rsidRDefault="00AE51B8" w:rsidP="00612389">
      <w:pPr>
        <w:numPr>
          <w:ilvl w:val="0"/>
          <w:numId w:val="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Formatos: archivos editables (AI o SVG) y exportaciones en PNG/JPG en alta resolución.</w:t>
      </w:r>
    </w:p>
    <w:p w14:paraId="6DDA0244" w14:textId="77777777" w:rsidR="00AE51B8" w:rsidRPr="00AE51B8" w:rsidRDefault="00AE51B8" w:rsidP="00612389">
      <w:pPr>
        <w:numPr>
          <w:ilvl w:val="0"/>
          <w:numId w:val="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Capas organizadas y nomenclatura estandarizada.</w:t>
      </w:r>
    </w:p>
    <w:p w14:paraId="5F95D94C" w14:textId="77777777" w:rsidR="00AE51B8" w:rsidRPr="00AE51B8" w:rsidRDefault="00AE51B8" w:rsidP="00612389">
      <w:pPr>
        <w:numPr>
          <w:ilvl w:val="0"/>
          <w:numId w:val="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Vistas mínimas: frontal y ¾; conjunto básico de expresiones o poses funcionales al contenido.</w:t>
      </w:r>
    </w:p>
    <w:p w14:paraId="12BE1659" w14:textId="77777777" w:rsidR="00AE51B8" w:rsidRPr="00AE51B8" w:rsidRDefault="00AE51B8" w:rsidP="00612389">
      <w:pPr>
        <w:numPr>
          <w:ilvl w:val="0"/>
          <w:numId w:val="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Fondos: versión con fondo transparente y versión con color institucional cuando se requiera.</w:t>
      </w:r>
    </w:p>
    <w:p w14:paraId="216C10BA" w14:textId="77777777" w:rsidR="00AE51B8" w:rsidRPr="00AE51B8" w:rsidRDefault="00AE51B8" w:rsidP="00612389">
      <w:pPr>
        <w:numPr>
          <w:ilvl w:val="1"/>
          <w:numId w:val="3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Proceso de validación</w:t>
      </w:r>
    </w:p>
    <w:p w14:paraId="49CA727B" w14:textId="77777777" w:rsidR="00AE51B8" w:rsidRPr="00AE51B8" w:rsidRDefault="00AE51B8" w:rsidP="00612389">
      <w:pPr>
        <w:numPr>
          <w:ilvl w:val="0"/>
          <w:numId w:val="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Entregas por fase para validación progresiva: bocetos conceptuales </w:t>
      </w:r>
      <w:r w:rsidRPr="00AE51B8">
        <w:rPr>
          <w:rFonts w:ascii="Times New Roman" w:hAnsi="Times New Roman"/>
          <w:noProof/>
          <w:lang w:val="es-CO" w:eastAsia="es-CO"/>
        </w:rPr>
        <w:t>→</w:t>
      </w:r>
      <w:r w:rsidRPr="00AE51B8">
        <w:rPr>
          <w:rFonts w:ascii="Nunito" w:hAnsi="Nunito"/>
          <w:noProof/>
          <w:lang w:val="es-CO" w:eastAsia="es-CO"/>
        </w:rPr>
        <w:t xml:space="preserve"> arte final.</w:t>
      </w:r>
    </w:p>
    <w:p w14:paraId="7696BA63" w14:textId="77777777" w:rsidR="00AE51B8" w:rsidRPr="00AE51B8" w:rsidRDefault="00AE51B8" w:rsidP="00612389">
      <w:pPr>
        <w:numPr>
          <w:ilvl w:val="0"/>
          <w:numId w:val="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Revisión y aprobación conforme a la Ficha de Condiciones Técnicas.</w:t>
      </w:r>
    </w:p>
    <w:p w14:paraId="0F7962C7" w14:textId="77777777" w:rsidR="00AE51B8" w:rsidRPr="00AE51B8" w:rsidRDefault="00AE51B8" w:rsidP="00612389">
      <w:pPr>
        <w:numPr>
          <w:ilvl w:val="0"/>
          <w:numId w:val="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Los productos aprobados por fase constituyen entregables verificables del servicio.</w:t>
      </w:r>
    </w:p>
    <w:p w14:paraId="3ECF14AE" w14:textId="77777777" w:rsidR="00AE51B8" w:rsidRPr="00AE51B8" w:rsidRDefault="00AE51B8" w:rsidP="00612389">
      <w:pPr>
        <w:numPr>
          <w:ilvl w:val="1"/>
          <w:numId w:val="3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Criterios de calidad y aceptación</w:t>
      </w:r>
    </w:p>
    <w:p w14:paraId="29592D61" w14:textId="77777777" w:rsidR="00AE51B8" w:rsidRPr="00AE51B8" w:rsidRDefault="00AE51B8" w:rsidP="00612389">
      <w:pPr>
        <w:numPr>
          <w:ilvl w:val="0"/>
          <w:numId w:val="1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Coherencia pedagógica y narrativa con la propuesta gráfica.</w:t>
      </w:r>
    </w:p>
    <w:p w14:paraId="5D2EB7BB" w14:textId="77777777" w:rsidR="00AE51B8" w:rsidRPr="00AE51B8" w:rsidRDefault="00AE51B8" w:rsidP="00612389">
      <w:pPr>
        <w:numPr>
          <w:ilvl w:val="0"/>
          <w:numId w:val="1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Legibilidad y funcionalidad en entorno virtual.</w:t>
      </w:r>
    </w:p>
    <w:p w14:paraId="644B6470" w14:textId="77777777" w:rsidR="00AE51B8" w:rsidRPr="00AE51B8" w:rsidRDefault="00AE51B8" w:rsidP="00612389">
      <w:pPr>
        <w:numPr>
          <w:ilvl w:val="0"/>
          <w:numId w:val="1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Cumplimiento de especificaciones técnicas y de formato.</w:t>
      </w:r>
    </w:p>
    <w:p w14:paraId="3B58FEEB" w14:textId="77777777" w:rsidR="00AE51B8" w:rsidRPr="00AE51B8" w:rsidRDefault="00AE51B8" w:rsidP="00612389">
      <w:pPr>
        <w:numPr>
          <w:ilvl w:val="0"/>
          <w:numId w:val="1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Trazabilidad de versiones y ajustes dentro de la fase correspondiente.</w:t>
      </w:r>
    </w:p>
    <w:p w14:paraId="60385C3B" w14:textId="77777777" w:rsidR="00AE51B8" w:rsidRPr="00AE51B8" w:rsidRDefault="00AE51B8" w:rsidP="00612389">
      <w:pPr>
        <w:numPr>
          <w:ilvl w:val="1"/>
          <w:numId w:val="3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Derechos de uso</w:t>
      </w:r>
    </w:p>
    <w:p w14:paraId="6D371B9F" w14:textId="77777777" w:rsidR="00AE51B8" w:rsidRPr="00AE51B8" w:rsidRDefault="00AE51B8" w:rsidP="00612389">
      <w:pPr>
        <w:numPr>
          <w:ilvl w:val="0"/>
          <w:numId w:val="11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Garantía de originalidad de las ilustraciones.</w:t>
      </w:r>
    </w:p>
    <w:p w14:paraId="762B9AF2" w14:textId="77777777" w:rsidR="00AE51B8" w:rsidRPr="00AE51B8" w:rsidRDefault="00AE51B8" w:rsidP="00612389">
      <w:pPr>
        <w:numPr>
          <w:ilvl w:val="0"/>
          <w:numId w:val="11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Cesión de derechos patrimoniales de uso a la Entidad, conforme a lo establecido contractualmente.</w:t>
      </w:r>
    </w:p>
    <w:p w14:paraId="01E41D3F" w14:textId="77777777" w:rsidR="00AE51B8" w:rsidRPr="00AE51B8" w:rsidRDefault="00AE51B8" w:rsidP="00612389">
      <w:pPr>
        <w:numPr>
          <w:ilvl w:val="1"/>
          <w:numId w:val="3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Control y trazabilidad</w:t>
      </w:r>
    </w:p>
    <w:p w14:paraId="27429995" w14:textId="77777777" w:rsidR="00AE51B8" w:rsidRPr="00AE51B8" w:rsidRDefault="00AE51B8" w:rsidP="00612389">
      <w:pPr>
        <w:numPr>
          <w:ilvl w:val="0"/>
          <w:numId w:val="1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Registro de versiones, actas de revisión y aprobación por fase.</w:t>
      </w:r>
    </w:p>
    <w:p w14:paraId="410ABC9A" w14:textId="77777777" w:rsidR="00AE51B8" w:rsidRPr="00AE51B8" w:rsidRDefault="00AE51B8" w:rsidP="00612389">
      <w:pPr>
        <w:numPr>
          <w:ilvl w:val="0"/>
          <w:numId w:val="1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lastRenderedPageBreak/>
        <w:t>Alineación permanente con la Ficha de Condiciones Técnicas y el cronograma del proyecto.</w:t>
      </w:r>
    </w:p>
    <w:p w14:paraId="409F71C0" w14:textId="77777777" w:rsidR="004807A4" w:rsidRPr="00AE51B8" w:rsidRDefault="004807A4" w:rsidP="00AE51B8">
      <w:pPr>
        <w:jc w:val="both"/>
        <w:rPr>
          <w:rFonts w:ascii="Arial" w:hAnsi="Arial" w:cs="Arial"/>
          <w:b/>
          <w:bCs/>
          <w:color w:val="000000"/>
          <w:lang w:val="es-CO"/>
        </w:rPr>
      </w:pPr>
    </w:p>
    <w:p w14:paraId="0A61108A" w14:textId="4ADDFE36" w:rsidR="00B64E9D" w:rsidRPr="00D801EF" w:rsidRDefault="00B64E9D" w:rsidP="00B64E9D">
      <w:pPr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V</w:t>
      </w:r>
      <w:r w:rsidRPr="00D801EF">
        <w:rPr>
          <w:rFonts w:ascii="Arial" w:hAnsi="Arial" w:cs="Arial"/>
          <w:b/>
          <w:bCs/>
          <w:color w:val="000000"/>
        </w:rPr>
        <w:t>ERSIÓN FINAL DEL CURSO</w:t>
      </w:r>
    </w:p>
    <w:p w14:paraId="48C42EB0" w14:textId="21022791" w:rsidR="00B64E9D" w:rsidRPr="00726805" w:rsidRDefault="00B64E9D" w:rsidP="00B64E9D">
      <w:pPr>
        <w:jc w:val="both"/>
        <w:rPr>
          <w:rFonts w:ascii="Arial" w:hAnsi="Arial" w:cs="Arial"/>
          <w:color w:val="000000"/>
        </w:rPr>
      </w:pPr>
      <w:r w:rsidRPr="00726805">
        <w:rPr>
          <w:rFonts w:ascii="Arial" w:hAnsi="Arial" w:cs="Arial"/>
          <w:color w:val="000000"/>
        </w:rPr>
        <w:t xml:space="preserve">Corresponde al montaje en plataforma virtual de cada uno de los objetos de aprendizaje, actividades de formación, de </w:t>
      </w:r>
      <w:r w:rsidR="00010C9C" w:rsidRPr="00726805">
        <w:rPr>
          <w:rFonts w:ascii="Arial" w:hAnsi="Arial" w:cs="Arial"/>
          <w:color w:val="000000"/>
        </w:rPr>
        <w:t>aprendizaje,</w:t>
      </w:r>
      <w:r w:rsidRPr="00726805">
        <w:rPr>
          <w:rFonts w:ascii="Arial" w:hAnsi="Arial" w:cs="Arial"/>
          <w:color w:val="000000"/>
        </w:rPr>
        <w:t xml:space="preserve"> sintaxis del aula, maquetación de elementos </w:t>
      </w:r>
      <w:proofErr w:type="gramStart"/>
      <w:r w:rsidRPr="00726805">
        <w:rPr>
          <w:rFonts w:ascii="Arial" w:hAnsi="Arial" w:cs="Arial"/>
          <w:color w:val="000000"/>
        </w:rPr>
        <w:t>multimedia ,</w:t>
      </w:r>
      <w:proofErr w:type="gramEnd"/>
      <w:r w:rsidRPr="00726805">
        <w:rPr>
          <w:rFonts w:ascii="Arial" w:hAnsi="Arial" w:cs="Arial"/>
          <w:color w:val="000000"/>
        </w:rPr>
        <w:t xml:space="preserve"> desarrollo gr</w:t>
      </w:r>
      <w:r>
        <w:rPr>
          <w:rFonts w:ascii="Arial" w:hAnsi="Arial" w:cs="Arial"/>
          <w:color w:val="000000"/>
        </w:rPr>
        <w:t>á</w:t>
      </w:r>
      <w:r w:rsidRPr="00726805">
        <w:rPr>
          <w:rFonts w:ascii="Arial" w:hAnsi="Arial" w:cs="Arial"/>
          <w:color w:val="000000"/>
        </w:rPr>
        <w:t xml:space="preserve">fico que fue definido en las anteriores </w:t>
      </w:r>
      <w:proofErr w:type="gramStart"/>
      <w:r w:rsidRPr="00726805">
        <w:rPr>
          <w:rFonts w:ascii="Arial" w:hAnsi="Arial" w:cs="Arial"/>
          <w:color w:val="000000"/>
        </w:rPr>
        <w:t>fases( Gui</w:t>
      </w:r>
      <w:r>
        <w:rPr>
          <w:rFonts w:ascii="Arial" w:hAnsi="Arial" w:cs="Arial"/>
          <w:color w:val="000000"/>
        </w:rPr>
        <w:t>ó</w:t>
      </w:r>
      <w:r w:rsidRPr="00726805">
        <w:rPr>
          <w:rFonts w:ascii="Arial" w:hAnsi="Arial" w:cs="Arial"/>
          <w:color w:val="000000"/>
        </w:rPr>
        <w:t>n</w:t>
      </w:r>
      <w:proofErr w:type="gramEnd"/>
      <w:r w:rsidRPr="00726805">
        <w:rPr>
          <w:rFonts w:ascii="Arial" w:hAnsi="Arial" w:cs="Arial"/>
          <w:color w:val="000000"/>
        </w:rPr>
        <w:t xml:space="preserve"> literario, l</w:t>
      </w:r>
      <w:r>
        <w:rPr>
          <w:rFonts w:ascii="Arial" w:hAnsi="Arial" w:cs="Arial"/>
          <w:color w:val="000000"/>
        </w:rPr>
        <w:t>í</w:t>
      </w:r>
      <w:r w:rsidRPr="00726805">
        <w:rPr>
          <w:rFonts w:ascii="Arial" w:hAnsi="Arial" w:cs="Arial"/>
          <w:color w:val="000000"/>
        </w:rPr>
        <w:t>nea grafica).</w:t>
      </w:r>
    </w:p>
    <w:p w14:paraId="293FE464" w14:textId="302A3EE6" w:rsidR="00B64E9D" w:rsidRPr="00726805" w:rsidRDefault="00B64E9D" w:rsidP="00B64E9D">
      <w:pPr>
        <w:jc w:val="both"/>
        <w:rPr>
          <w:rFonts w:ascii="Arial" w:hAnsi="Arial" w:cs="Arial"/>
          <w:color w:val="000000"/>
        </w:rPr>
      </w:pPr>
      <w:r w:rsidRPr="00726805">
        <w:rPr>
          <w:rFonts w:ascii="Arial" w:hAnsi="Arial" w:cs="Arial"/>
          <w:color w:val="000000"/>
        </w:rPr>
        <w:t xml:space="preserve">Adicional se </w:t>
      </w:r>
      <w:r w:rsidR="00010C9C" w:rsidRPr="00726805">
        <w:rPr>
          <w:rFonts w:ascii="Arial" w:hAnsi="Arial" w:cs="Arial"/>
          <w:color w:val="000000"/>
        </w:rPr>
        <w:t>visualizará</w:t>
      </w:r>
      <w:r w:rsidRPr="00726805">
        <w:rPr>
          <w:rFonts w:ascii="Arial" w:hAnsi="Arial" w:cs="Arial"/>
          <w:color w:val="000000"/>
        </w:rPr>
        <w:t xml:space="preserve"> el esquema de navegación de cada uno de los Objetos virtuales de aprendizaje. Verificando la correcta navegaci</w:t>
      </w:r>
      <w:r>
        <w:rPr>
          <w:rFonts w:ascii="Arial" w:hAnsi="Arial" w:cs="Arial"/>
          <w:color w:val="000000"/>
        </w:rPr>
        <w:t>ó</w:t>
      </w:r>
      <w:r w:rsidRPr="00726805">
        <w:rPr>
          <w:rFonts w:ascii="Arial" w:hAnsi="Arial" w:cs="Arial"/>
          <w:color w:val="000000"/>
        </w:rPr>
        <w:t>n, en cada uno de los navegadores.</w:t>
      </w:r>
    </w:p>
    <w:p w14:paraId="13298AA0" w14:textId="77777777" w:rsidR="00B64E9D" w:rsidRPr="00D801EF" w:rsidRDefault="00B64E9D" w:rsidP="00B64E9D">
      <w:pPr>
        <w:jc w:val="center"/>
        <w:rPr>
          <w:b/>
          <w:bCs/>
          <w:noProof/>
          <w:lang w:val="es-CO" w:eastAsia="es-CO"/>
        </w:rPr>
      </w:pPr>
    </w:p>
    <w:p w14:paraId="3BB7DBBD" w14:textId="77777777" w:rsidR="00B64E9D" w:rsidRDefault="00B64E9D" w:rsidP="00B64E9D">
      <w:pPr>
        <w:jc w:val="center"/>
        <w:rPr>
          <w:rFonts w:ascii="Arial" w:hAnsi="Arial" w:cs="Arial"/>
          <w:b/>
          <w:bCs/>
          <w:color w:val="000000"/>
        </w:rPr>
      </w:pPr>
      <w:r w:rsidRPr="00D801EF">
        <w:rPr>
          <w:rFonts w:ascii="Arial" w:hAnsi="Arial" w:cs="Arial"/>
          <w:b/>
          <w:bCs/>
          <w:color w:val="000000"/>
        </w:rPr>
        <w:t>MONTAJE DE SCORM EN PLATAFORMA VIRTUAL DEL ICBF</w:t>
      </w:r>
    </w:p>
    <w:p w14:paraId="1775C3AB" w14:textId="77777777" w:rsidR="00B64E9D" w:rsidRPr="00D801EF" w:rsidRDefault="00B64E9D" w:rsidP="00B64E9D">
      <w:pPr>
        <w:jc w:val="both"/>
        <w:rPr>
          <w:noProof/>
          <w:lang w:val="es-CO" w:eastAsia="es-CO"/>
        </w:rPr>
      </w:pPr>
      <w:r>
        <w:rPr>
          <w:rFonts w:ascii="Arial" w:hAnsi="Arial" w:cs="Arial"/>
          <w:color w:val="000000"/>
        </w:rPr>
        <w:t xml:space="preserve">Corresponde a la adecuación tecnológica del paquete scorm en versión 1.2 en plataforma virtual del ICBF, se crean copias de seguridad del </w:t>
      </w:r>
      <w:proofErr w:type="gramStart"/>
      <w:r>
        <w:rPr>
          <w:rFonts w:ascii="Arial" w:hAnsi="Arial" w:cs="Arial"/>
          <w:color w:val="000000"/>
        </w:rPr>
        <w:t>aula ,</w:t>
      </w:r>
      <w:proofErr w:type="gramEnd"/>
      <w:r>
        <w:rPr>
          <w:rFonts w:ascii="Arial" w:hAnsi="Arial" w:cs="Arial"/>
          <w:color w:val="000000"/>
        </w:rPr>
        <w:t xml:space="preserve"> las cuales deben estar en correcto funcionamiento. Todos los paquetes scorm deben estar las fuentes documentadas.</w:t>
      </w:r>
    </w:p>
    <w:p w14:paraId="1BE04114" w14:textId="77777777" w:rsidR="00B64E9D" w:rsidRPr="00D801EF" w:rsidRDefault="00B64E9D" w:rsidP="00B64E9D">
      <w:pPr>
        <w:jc w:val="center"/>
        <w:rPr>
          <w:noProof/>
          <w:lang w:val="es-CO" w:eastAsia="es-CO"/>
        </w:rPr>
      </w:pPr>
    </w:p>
    <w:p w14:paraId="052D5A76" w14:textId="77777777" w:rsidR="00B64E9D" w:rsidRPr="00D36767" w:rsidRDefault="00B64E9D" w:rsidP="00B64E9D">
      <w:pPr>
        <w:rPr>
          <w:rFonts w:ascii="Arial" w:hAnsi="Arial" w:cs="Arial"/>
        </w:rPr>
      </w:pPr>
    </w:p>
    <w:p w14:paraId="37F40B34" w14:textId="77777777" w:rsidR="00B64E9D" w:rsidRPr="00D36767" w:rsidRDefault="00B64E9D" w:rsidP="00B64E9D">
      <w:pPr>
        <w:tabs>
          <w:tab w:val="left" w:pos="370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285E956C" w14:textId="77777777" w:rsidR="00B64E9D" w:rsidRPr="00D36767" w:rsidRDefault="00B64E9D" w:rsidP="00B64E9D">
      <w:pPr>
        <w:rPr>
          <w:rFonts w:ascii="Arial" w:hAnsi="Arial" w:cs="Arial"/>
        </w:rPr>
      </w:pPr>
    </w:p>
    <w:p w14:paraId="4F97074E" w14:textId="77777777" w:rsidR="00B64E9D" w:rsidRPr="00D36767" w:rsidRDefault="00B64E9D" w:rsidP="00B64E9D">
      <w:pPr>
        <w:rPr>
          <w:rFonts w:ascii="Arial" w:hAnsi="Arial" w:cs="Arial"/>
        </w:rPr>
      </w:pPr>
    </w:p>
    <w:p w14:paraId="70002894" w14:textId="77777777" w:rsidR="00B64E9D" w:rsidRPr="00D36767" w:rsidRDefault="00B64E9D" w:rsidP="00B64E9D">
      <w:pPr>
        <w:rPr>
          <w:rFonts w:ascii="Arial" w:hAnsi="Arial" w:cs="Arial"/>
        </w:rPr>
      </w:pPr>
    </w:p>
    <w:p w14:paraId="5121AF86" w14:textId="77777777" w:rsidR="00B64E9D" w:rsidRPr="00D36767" w:rsidRDefault="00B64E9D" w:rsidP="00B64E9D">
      <w:pPr>
        <w:rPr>
          <w:rFonts w:ascii="Arial" w:hAnsi="Arial" w:cs="Arial"/>
        </w:rPr>
      </w:pPr>
    </w:p>
    <w:p w14:paraId="64636D78" w14:textId="77777777" w:rsidR="00B92FB1" w:rsidRPr="00B64E9D" w:rsidRDefault="00B92FB1" w:rsidP="00B64E9D"/>
    <w:sectPr w:rsidR="00B92FB1" w:rsidRPr="00B64E9D" w:rsidSect="0019369D">
      <w:headerReference w:type="even" r:id="rId12"/>
      <w:headerReference w:type="default" r:id="rId13"/>
      <w:footerReference w:type="default" r:id="rId14"/>
      <w:pgSz w:w="12240" w:h="15840" w:code="1"/>
      <w:pgMar w:top="2694" w:right="1134" w:bottom="2268" w:left="1701" w:header="1531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881F17" w14:textId="77777777" w:rsidR="00612389" w:rsidRDefault="00612389" w:rsidP="00B92FB1">
      <w:pPr>
        <w:spacing w:after="0" w:line="240" w:lineRule="auto"/>
      </w:pPr>
      <w:r>
        <w:separator/>
      </w:r>
    </w:p>
  </w:endnote>
  <w:endnote w:type="continuationSeparator" w:id="0">
    <w:p w14:paraId="2639EECF" w14:textId="77777777" w:rsidR="00612389" w:rsidRDefault="00612389" w:rsidP="00B92FB1">
      <w:pPr>
        <w:spacing w:after="0" w:line="240" w:lineRule="auto"/>
      </w:pPr>
      <w:r>
        <w:continuationSeparator/>
      </w:r>
    </w:p>
  </w:endnote>
  <w:endnote w:type="continuationNotice" w:id="1">
    <w:p w14:paraId="547B92A3" w14:textId="77777777" w:rsidR="00612389" w:rsidRDefault="0061238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8A3D1" w14:textId="767B2856" w:rsidR="002F0BB3" w:rsidRDefault="002F0BB3" w:rsidP="00B92FB1">
    <w:pPr>
      <w:spacing w:after="0" w:line="240" w:lineRule="auto"/>
    </w:pPr>
    <w:r>
      <w:rPr>
        <w:noProof/>
      </w:rPr>
      <mc:AlternateContent>
        <mc:Choice Requires="wps">
          <w:drawing>
            <wp:anchor distT="45720" distB="45720" distL="114300" distR="114300" simplePos="0" relativeHeight="251655680" behindDoc="1" locked="0" layoutInCell="1" allowOverlap="1" wp14:anchorId="16511DB3" wp14:editId="23F48410">
              <wp:simplePos x="0" y="0"/>
              <wp:positionH relativeFrom="column">
                <wp:posOffset>-310515</wp:posOffset>
              </wp:positionH>
              <wp:positionV relativeFrom="paragraph">
                <wp:posOffset>142875</wp:posOffset>
              </wp:positionV>
              <wp:extent cx="3253740" cy="508000"/>
              <wp:effectExtent l="0" t="3810" r="3810" b="0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5374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5FA26D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Sede de la Dirección General</w:t>
                          </w:r>
                        </w:p>
                        <w:p w14:paraId="45E6FEDF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Avenida carrera 68 No.64c – 75</w:t>
                          </w:r>
                        </w:p>
                        <w:p w14:paraId="49CC9198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PBX: </w:t>
                          </w: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(601) </w:t>
                          </w: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437 7630</w:t>
                          </w: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Bogotá -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6511DB3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24.45pt;margin-top:11.25pt;width:256.2pt;height:40pt;z-index:-251660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" filled="f" stroked="f">
              <v:textbox style="mso-fit-shape-to-text:t">
                <w:txbxContent>
                  <w:p w14:paraId="4E5FA26D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Sede de la Dirección General</w:t>
                    </w:r>
                  </w:p>
                  <w:p w14:paraId="45E6FEDF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Avenida carrera 68 No.64c – 75</w:t>
                    </w:r>
                  </w:p>
                  <w:p w14:paraId="49CC9198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PBX: </w:t>
                    </w: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(601) </w:t>
                    </w: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437 7630</w:t>
                    </w: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Bogotá - Colombia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632" behindDoc="1" locked="0" layoutInCell="1" allowOverlap="1" wp14:anchorId="40ED2994" wp14:editId="56384B7D">
          <wp:simplePos x="0" y="0"/>
          <wp:positionH relativeFrom="column">
            <wp:posOffset>-1068705</wp:posOffset>
          </wp:positionH>
          <wp:positionV relativeFrom="paragraph">
            <wp:posOffset>-567690</wp:posOffset>
          </wp:positionV>
          <wp:extent cx="7743825" cy="1420495"/>
          <wp:effectExtent l="0" t="0" r="0" b="0"/>
          <wp:wrapNone/>
          <wp:docPr id="11" name="Imagen 11" descr="Sin título-2_Mesa de trabajo 1 copi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1" descr="Sin título-2_Mesa de trabajo 1 copia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43825" cy="1420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                                 </w:t>
    </w:r>
  </w:p>
  <w:p w14:paraId="11414DA3" w14:textId="0A10AF50" w:rsidR="002F0BB3" w:rsidRDefault="002F0BB3">
    <w:r>
      <w:rPr>
        <w:noProof/>
      </w:rPr>
      <mc:AlternateContent>
        <mc:Choice Requires="wps">
          <w:drawing>
            <wp:anchor distT="45720" distB="45720" distL="114300" distR="114300" simplePos="0" relativeHeight="251654656" behindDoc="1" locked="0" layoutInCell="1" allowOverlap="1" wp14:anchorId="6560EC87" wp14:editId="2ABF5AF2">
              <wp:simplePos x="0" y="0"/>
              <wp:positionH relativeFrom="column">
                <wp:posOffset>2956560</wp:posOffset>
              </wp:positionH>
              <wp:positionV relativeFrom="paragraph">
                <wp:posOffset>14605</wp:posOffset>
              </wp:positionV>
              <wp:extent cx="3303270" cy="369570"/>
              <wp:effectExtent l="0" t="0" r="3810" b="1905"/>
              <wp:wrapNone/>
              <wp:docPr id="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57BE32" w14:textId="77777777" w:rsidR="002F0BB3" w:rsidRPr="00FC1F5D" w:rsidRDefault="002F0BB3" w:rsidP="00BD1F25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Línea gratuita nacional ICBF</w:t>
                          </w:r>
                        </w:p>
                        <w:p w14:paraId="6628741B" w14:textId="77777777" w:rsidR="002F0BB3" w:rsidRPr="00FC1F5D" w:rsidRDefault="002F0BB3" w:rsidP="00BD1F25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01 8000 91 8080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560EC87" id="_x0000_s1031" type="#_x0000_t202" style="position:absolute;margin-left:232.8pt;margin-top:1.15pt;width:260.1pt;height:29.1pt;z-index:-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" filled="f" stroked="f">
              <v:textbox style="mso-fit-shape-to-text:t">
                <w:txbxContent>
                  <w:p w14:paraId="6957BE32" w14:textId="77777777" w:rsidR="002F0BB3" w:rsidRPr="00FC1F5D" w:rsidRDefault="002F0BB3" w:rsidP="00BD1F25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Línea gratuita nacional ICBF</w:t>
                    </w:r>
                  </w:p>
                  <w:p w14:paraId="6628741B" w14:textId="77777777" w:rsidR="002F0BB3" w:rsidRPr="00FC1F5D" w:rsidRDefault="002F0BB3" w:rsidP="00BD1F25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01 8000 91 8080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451484" w14:textId="77777777" w:rsidR="00612389" w:rsidRDefault="00612389" w:rsidP="00B92FB1">
      <w:pPr>
        <w:spacing w:after="0" w:line="240" w:lineRule="auto"/>
      </w:pPr>
      <w:r>
        <w:separator/>
      </w:r>
    </w:p>
  </w:footnote>
  <w:footnote w:type="continuationSeparator" w:id="0">
    <w:p w14:paraId="2AEC1779" w14:textId="77777777" w:rsidR="00612389" w:rsidRDefault="00612389" w:rsidP="00B92FB1">
      <w:pPr>
        <w:spacing w:after="0" w:line="240" w:lineRule="auto"/>
      </w:pPr>
      <w:r>
        <w:continuationSeparator/>
      </w:r>
    </w:p>
  </w:footnote>
  <w:footnote w:type="continuationNotice" w:id="1">
    <w:p w14:paraId="384F958D" w14:textId="77777777" w:rsidR="00612389" w:rsidRDefault="0061238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00278" w14:textId="760DADFC" w:rsidR="002F0BB3" w:rsidRDefault="00FB25EF">
    <w:pPr>
      <w:pStyle w:val="Encabezado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 wp14:anchorId="7FFEA0D7" wp14:editId="097F5C89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5894070" cy="2526030"/>
              <wp:effectExtent l="0" t="1247775" r="0" b="1131570"/>
              <wp:wrapNone/>
              <wp:docPr id="1051935897" name="Cuadro de text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5894070" cy="2526030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2852E0" w14:textId="77777777" w:rsidR="00FB25EF" w:rsidRDefault="00FB25EF" w:rsidP="00FB25EF">
                          <w:pPr>
                            <w:jc w:val="center"/>
                            <w:rPr>
                              <w:rFonts w:cs="Calibri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cs="Calibri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  <w:t>PÚBLICA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FEA0D7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margin-left:0;margin-top:0;width:464.1pt;height:198.9pt;rotation:-45;z-index:-2516597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" o:allowincell="f" filled="f" stroked="f">
              <v:stroke joinstyle="round"/>
              <o:lock v:ext="edit" shapetype="t"/>
              <v:textbox style="mso-fit-shape-to-text:t">
                <w:txbxContent>
                  <w:p w14:paraId="4D2852E0" w14:textId="77777777" w:rsidR="00FB25EF" w:rsidRDefault="00FB25EF" w:rsidP="00FB25EF">
                    <w:pPr>
                      <w:jc w:val="center"/>
                      <w:rPr>
                        <w:rFonts w:cs="Calibri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</w:pPr>
                    <w:r>
                      <w:rPr>
                        <w:rFonts w:cs="Calibri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  <w:t>PÚBLICA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37CE9" w14:textId="0FA7EAB0" w:rsidR="002F0BB3" w:rsidRDefault="00612389" w:rsidP="00B92FB1">
    <w:pPr>
      <w:pStyle w:val="Encabezado"/>
      <w:tabs>
        <w:tab w:val="clear" w:pos="8504"/>
        <w:tab w:val="right" w:pos="9214"/>
      </w:tabs>
      <w:ind w:right="-568"/>
    </w:pPr>
    <w:sdt>
      <w:sdtPr>
        <w:id w:val="1875197936"/>
        <w:docPartObj>
          <w:docPartGallery w:val="Watermarks"/>
          <w:docPartUnique/>
        </w:docPartObj>
      </w:sdtPr>
      <w:sdtEndPr/>
      <w:sdtContent>
        <w:r>
          <w:pict w14:anchorId="56ACDD2F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177075595" o:spid="_x0000_s1035" type="#_x0000_t136" style="position:absolute;margin-left:0;margin-top:0;width:464.1pt;height:198.9pt;rotation:315;z-index:-251654656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PÚBLICA"/>
              <w10:wrap anchorx="margin" anchory="margin"/>
            </v:shape>
          </w:pict>
        </w:r>
      </w:sdtContent>
    </w:sdt>
    <w:r w:rsidR="002F0BB3">
      <w:rPr>
        <w:rFonts w:ascii="Times New Roman" w:hAnsi="Times New Roman"/>
        <w:noProof/>
        <w:sz w:val="24"/>
        <w:szCs w:val="24"/>
        <w:lang w:val="es-CO" w:eastAsia="es-CO"/>
      </w:rPr>
      <mc:AlternateContent>
        <mc:Choice Requires="wps">
          <w:drawing>
            <wp:anchor distT="45720" distB="45720" distL="114300" distR="114300" simplePos="0" relativeHeight="251660800" behindDoc="0" locked="0" layoutInCell="1" allowOverlap="1" wp14:anchorId="666D41D4" wp14:editId="5FE51702">
              <wp:simplePos x="0" y="0"/>
              <wp:positionH relativeFrom="column">
                <wp:posOffset>-600075</wp:posOffset>
              </wp:positionH>
              <wp:positionV relativeFrom="paragraph">
                <wp:posOffset>-498553</wp:posOffset>
              </wp:positionV>
              <wp:extent cx="5734685" cy="784042"/>
              <wp:effectExtent l="0" t="0" r="0" b="0"/>
              <wp:wrapNone/>
              <wp:docPr id="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34685" cy="7840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D01E68" w14:textId="77777777" w:rsidR="002F0BB3" w:rsidRPr="007C12AE" w:rsidRDefault="002F0BB3" w:rsidP="007C12AE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Verdana" w:hAnsi="Verdana" w:cs="Arial"/>
                              <w:b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b/>
                              <w:szCs w:val="24"/>
                            </w:rPr>
                            <w:t>Instituto Colombiano de Bienestar Familiar</w:t>
                          </w:r>
                        </w:p>
                        <w:p w14:paraId="322B4570" w14:textId="77777777" w:rsidR="002F0BB3" w:rsidRPr="007C12AE" w:rsidRDefault="002F0BB3" w:rsidP="007C12AE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Verdana" w:hAnsi="Verdana" w:cs="Arial"/>
                              <w:color w:val="808080"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color w:val="808080"/>
                              <w:szCs w:val="24"/>
                            </w:rPr>
                            <w:t>Cecilia De la Fuente de Lleras</w:t>
                          </w:r>
                        </w:p>
                        <w:p w14:paraId="03B04957" w14:textId="43D6F641" w:rsidR="00FB25EF" w:rsidRDefault="002F0BB3" w:rsidP="00FB25EF">
                          <w:pPr>
                            <w:spacing w:after="0" w:line="240" w:lineRule="auto"/>
                          </w:pPr>
                          <w:r w:rsidRPr="007C12AE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 xml:space="preserve">Dirección </w:t>
                          </w:r>
                          <w:r w:rsidR="00FB25EF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>de Gestión Humana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66D41D4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7" type="#_x0000_t202" style="position:absolute;margin-left:-47.25pt;margin-top:-39.25pt;width:451.55pt;height:61.7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" filled="f" stroked="f">
              <v:textbox>
                <w:txbxContent>
                  <w:p w14:paraId="13D01E68" w14:textId="77777777" w:rsidR="002F0BB3" w:rsidRPr="007C12AE" w:rsidRDefault="002F0BB3" w:rsidP="007C12AE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Verdana" w:hAnsi="Verdana" w:cs="Arial"/>
                        <w:b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b/>
                        <w:szCs w:val="24"/>
                      </w:rPr>
                      <w:t>Instituto Colombiano de Bienestar Familiar</w:t>
                    </w:r>
                  </w:p>
                  <w:p w14:paraId="322B4570" w14:textId="77777777" w:rsidR="002F0BB3" w:rsidRPr="007C12AE" w:rsidRDefault="002F0BB3" w:rsidP="007C12AE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Verdana" w:hAnsi="Verdana" w:cs="Arial"/>
                        <w:color w:val="808080"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color w:val="808080"/>
                        <w:szCs w:val="24"/>
                      </w:rPr>
                      <w:t>Cecilia De la Fuente de Lleras</w:t>
                    </w:r>
                  </w:p>
                  <w:p w14:paraId="03B04957" w14:textId="43D6F641" w:rsidR="00FB25EF" w:rsidRDefault="002F0BB3" w:rsidP="00FB25EF">
                    <w:pPr>
                      <w:spacing w:after="0" w:line="240" w:lineRule="auto"/>
                    </w:pPr>
                    <w:r w:rsidRPr="007C12AE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 xml:space="preserve">Dirección </w:t>
                    </w:r>
                    <w:r w:rsidR="00FB25EF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>de Gestión Humana</w:t>
                    </w:r>
                  </w:p>
                </w:txbxContent>
              </v:textbox>
            </v:shape>
          </w:pict>
        </mc:Fallback>
      </mc:AlternateContent>
    </w:r>
    <w:r w:rsidR="002F0BB3">
      <w:rPr>
        <w:noProof/>
      </w:rPr>
      <w:drawing>
        <wp:anchor distT="0" distB="0" distL="114300" distR="114300" simplePos="0" relativeHeight="251659776" behindDoc="1" locked="0" layoutInCell="1" allowOverlap="1" wp14:anchorId="0883473F" wp14:editId="6246E751">
          <wp:simplePos x="0" y="0"/>
          <wp:positionH relativeFrom="column">
            <wp:posOffset>-1078230</wp:posOffset>
          </wp:positionH>
          <wp:positionV relativeFrom="paragraph">
            <wp:posOffset>-956310</wp:posOffset>
          </wp:positionV>
          <wp:extent cx="7774305" cy="1574800"/>
          <wp:effectExtent l="0" t="0" r="0" b="0"/>
          <wp:wrapNone/>
          <wp:docPr id="14" name="Imagen 14" descr="Sin título-2_Mesa de trabajo 1 copi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4" descr="Sin título-2_Mesa de trabajo 1 copia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574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0BB3">
      <w:t xml:space="preserve">    </w:t>
    </w:r>
    <w:r w:rsidR="002F0BB3">
      <w:rPr>
        <w:noProof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F50FE93" wp14:editId="72DD8682">
              <wp:simplePos x="0" y="0"/>
              <wp:positionH relativeFrom="column">
                <wp:posOffset>3914775</wp:posOffset>
              </wp:positionH>
              <wp:positionV relativeFrom="paragraph">
                <wp:posOffset>9366885</wp:posOffset>
              </wp:positionV>
              <wp:extent cx="3303270" cy="369570"/>
              <wp:effectExtent l="0" t="3810" r="1905" b="0"/>
              <wp:wrapNone/>
              <wp:docPr id="4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24896A" w14:textId="77777777" w:rsidR="002F0BB3" w:rsidRDefault="002F0BB3" w:rsidP="00234808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Línea gratuita nacional ICBF</w:t>
                          </w:r>
                        </w:p>
                        <w:p w14:paraId="1DB8736A" w14:textId="77777777" w:rsidR="002F0BB3" w:rsidRDefault="002F0BB3" w:rsidP="00234808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01 8000 91 8080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50FE93" id="Cuadro de texto 2" o:spid="_x0000_s1028" type="#_x0000_t202" style="position:absolute;margin-left:308.25pt;margin-top:737.55pt;width:260.1pt;height:29.1pt;z-index:-251658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" filled="f" stroked="f">
              <v:textbox style="mso-fit-shape-to-text:t">
                <w:txbxContent>
                  <w:p w14:paraId="1D24896A" w14:textId="77777777" w:rsidR="002F0BB3" w:rsidRDefault="002F0BB3" w:rsidP="00234808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Línea gratuita nacional ICBF</w:t>
                    </w:r>
                  </w:p>
                  <w:p w14:paraId="1DB8736A" w14:textId="77777777" w:rsidR="002F0BB3" w:rsidRDefault="002F0BB3" w:rsidP="00234808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01 8000 91 8080</w:t>
                    </w:r>
                  </w:p>
                </w:txbxContent>
              </v:textbox>
            </v:shape>
          </w:pict>
        </mc:Fallback>
      </mc:AlternateContent>
    </w:r>
    <w:r w:rsidR="002F0BB3">
      <w:rPr>
        <w:noProof/>
      </w:rPr>
      <mc:AlternateContent>
        <mc:Choice Requires="wps">
          <w:drawing>
            <wp:anchor distT="45720" distB="45720" distL="114300" distR="114300" simplePos="0" relativeHeight="251658752" behindDoc="1" locked="0" layoutInCell="1" allowOverlap="1" wp14:anchorId="51431A34" wp14:editId="627BEC14">
              <wp:simplePos x="0" y="0"/>
              <wp:positionH relativeFrom="column">
                <wp:posOffset>661035</wp:posOffset>
              </wp:positionH>
              <wp:positionV relativeFrom="paragraph">
                <wp:posOffset>9366885</wp:posOffset>
              </wp:positionV>
              <wp:extent cx="3303270" cy="369570"/>
              <wp:effectExtent l="3810" t="381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6EE118" w14:textId="77777777" w:rsidR="002F0BB3" w:rsidRDefault="002F0BB3" w:rsidP="0023480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Dirección Regional</w:t>
                          </w:r>
                        </w:p>
                        <w:p w14:paraId="72BE049F" w14:textId="77777777" w:rsidR="002F0BB3" w:rsidRDefault="002F0BB3" w:rsidP="0023480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Teléfono: (xxx) xxx xxxx - xxxxxxx -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51431A34" id="Text Box 13" o:spid="_x0000_s1029" type="#_x0000_t202" style="position:absolute;margin-left:52.05pt;margin-top:737.55pt;width:260.1pt;height:29.1pt;z-index:-251657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" filled="f" stroked="f">
              <v:textbox style="mso-fit-shape-to-text:t">
                <w:txbxContent>
                  <w:p w14:paraId="026EE118" w14:textId="77777777" w:rsidR="002F0BB3" w:rsidRDefault="002F0BB3" w:rsidP="0023480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Dirección Regional</w:t>
                    </w:r>
                  </w:p>
                  <w:p w14:paraId="72BE049F" w14:textId="77777777" w:rsidR="002F0BB3" w:rsidRDefault="002F0BB3" w:rsidP="0023480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Teléfono: (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)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xxxxxxx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Colombia</w:t>
                    </w:r>
                  </w:p>
                </w:txbxContent>
              </v:textbox>
            </v:shape>
          </w:pict>
        </mc:Fallback>
      </mc:AlternateContent>
    </w:r>
    <w:r w:rsidR="002F0BB3"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</w:r>
  </w:p>
  <w:p w14:paraId="459BD641" w14:textId="77777777" w:rsidR="002F0BB3" w:rsidRDefault="002F0BB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54D0A"/>
    <w:multiLevelType w:val="multilevel"/>
    <w:tmpl w:val="6226C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66E89"/>
    <w:multiLevelType w:val="hybridMultilevel"/>
    <w:tmpl w:val="E91208F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97224"/>
    <w:multiLevelType w:val="multilevel"/>
    <w:tmpl w:val="607E5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C52ECB"/>
    <w:multiLevelType w:val="multilevel"/>
    <w:tmpl w:val="D9508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394303"/>
    <w:multiLevelType w:val="multilevel"/>
    <w:tmpl w:val="F3B07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8A2FDE"/>
    <w:multiLevelType w:val="multilevel"/>
    <w:tmpl w:val="42EC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8CB4C6B"/>
    <w:multiLevelType w:val="multilevel"/>
    <w:tmpl w:val="D14AA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AD21792"/>
    <w:multiLevelType w:val="multilevel"/>
    <w:tmpl w:val="BD980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61D5720"/>
    <w:multiLevelType w:val="multilevel"/>
    <w:tmpl w:val="6E1CB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5FE728C"/>
    <w:multiLevelType w:val="multilevel"/>
    <w:tmpl w:val="814E1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83C5777"/>
    <w:multiLevelType w:val="multilevel"/>
    <w:tmpl w:val="1B6AF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E793831"/>
    <w:multiLevelType w:val="multilevel"/>
    <w:tmpl w:val="CD34F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30217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63076360">
    <w:abstractNumId w:val="7"/>
  </w:num>
  <w:num w:numId="3" w16cid:durableId="502089204">
    <w:abstractNumId w:val="10"/>
    <w:lvlOverride w:ilvl="0"/>
    <w:lvlOverride w:ilvl="1">
      <w:startOverride w:val="5"/>
    </w:lvlOverride>
    <w:lvlOverride w:ilvl="2"/>
    <w:lvlOverride w:ilvl="3"/>
    <w:lvlOverride w:ilvl="4"/>
    <w:lvlOverride w:ilvl="5"/>
    <w:lvlOverride w:ilvl="6"/>
    <w:lvlOverride w:ilvl="7"/>
    <w:lvlOverride w:ilvl="8"/>
  </w:num>
  <w:num w:numId="4" w16cid:durableId="738140704">
    <w:abstractNumId w:val="9"/>
  </w:num>
  <w:num w:numId="5" w16cid:durableId="1012145013">
    <w:abstractNumId w:val="5"/>
  </w:num>
  <w:num w:numId="6" w16cid:durableId="1306349772">
    <w:abstractNumId w:val="3"/>
  </w:num>
  <w:num w:numId="7" w16cid:durableId="518353448">
    <w:abstractNumId w:val="8"/>
  </w:num>
  <w:num w:numId="8" w16cid:durableId="1687057168">
    <w:abstractNumId w:val="6"/>
  </w:num>
  <w:num w:numId="9" w16cid:durableId="388236773">
    <w:abstractNumId w:val="2"/>
  </w:num>
  <w:num w:numId="10" w16cid:durableId="391344106">
    <w:abstractNumId w:val="4"/>
  </w:num>
  <w:num w:numId="11" w16cid:durableId="1158233857">
    <w:abstractNumId w:val="0"/>
  </w:num>
  <w:num w:numId="12" w16cid:durableId="1667975594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507"/>
    <w:rsid w:val="000031E1"/>
    <w:rsid w:val="00010C9C"/>
    <w:rsid w:val="0002531E"/>
    <w:rsid w:val="00034905"/>
    <w:rsid w:val="0003682A"/>
    <w:rsid w:val="00041D6F"/>
    <w:rsid w:val="0008742E"/>
    <w:rsid w:val="000C3EA3"/>
    <w:rsid w:val="00117F91"/>
    <w:rsid w:val="0012568E"/>
    <w:rsid w:val="00127BF3"/>
    <w:rsid w:val="00151CC6"/>
    <w:rsid w:val="00184096"/>
    <w:rsid w:val="0019369D"/>
    <w:rsid w:val="001C242B"/>
    <w:rsid w:val="001C574A"/>
    <w:rsid w:val="001F057E"/>
    <w:rsid w:val="001F3C9D"/>
    <w:rsid w:val="00234808"/>
    <w:rsid w:val="00277F79"/>
    <w:rsid w:val="00287AA6"/>
    <w:rsid w:val="002C0ABC"/>
    <w:rsid w:val="002F0BB3"/>
    <w:rsid w:val="00380A5E"/>
    <w:rsid w:val="003860D5"/>
    <w:rsid w:val="003943EF"/>
    <w:rsid w:val="0039556E"/>
    <w:rsid w:val="003B10D4"/>
    <w:rsid w:val="003C2C40"/>
    <w:rsid w:val="00404F59"/>
    <w:rsid w:val="00407363"/>
    <w:rsid w:val="004477D9"/>
    <w:rsid w:val="004554AF"/>
    <w:rsid w:val="0046274B"/>
    <w:rsid w:val="004807A4"/>
    <w:rsid w:val="00490F50"/>
    <w:rsid w:val="004E5577"/>
    <w:rsid w:val="00535C0C"/>
    <w:rsid w:val="005A7572"/>
    <w:rsid w:val="005D0D71"/>
    <w:rsid w:val="005D4C82"/>
    <w:rsid w:val="005D7D30"/>
    <w:rsid w:val="00612389"/>
    <w:rsid w:val="006B1159"/>
    <w:rsid w:val="006C7934"/>
    <w:rsid w:val="00771492"/>
    <w:rsid w:val="00783D12"/>
    <w:rsid w:val="007C12AE"/>
    <w:rsid w:val="00856D33"/>
    <w:rsid w:val="00877DD4"/>
    <w:rsid w:val="008C3860"/>
    <w:rsid w:val="008E1DA6"/>
    <w:rsid w:val="008F1846"/>
    <w:rsid w:val="00915363"/>
    <w:rsid w:val="00942999"/>
    <w:rsid w:val="0097122A"/>
    <w:rsid w:val="0097413C"/>
    <w:rsid w:val="009B2507"/>
    <w:rsid w:val="00A56F2B"/>
    <w:rsid w:val="00A87367"/>
    <w:rsid w:val="00AB38A2"/>
    <w:rsid w:val="00AE51B8"/>
    <w:rsid w:val="00B2730F"/>
    <w:rsid w:val="00B55350"/>
    <w:rsid w:val="00B6344B"/>
    <w:rsid w:val="00B64E9D"/>
    <w:rsid w:val="00B70364"/>
    <w:rsid w:val="00B822A7"/>
    <w:rsid w:val="00B8248F"/>
    <w:rsid w:val="00B92FB1"/>
    <w:rsid w:val="00B963D6"/>
    <w:rsid w:val="00BD1F25"/>
    <w:rsid w:val="00CE0811"/>
    <w:rsid w:val="00CF59AE"/>
    <w:rsid w:val="00D2239A"/>
    <w:rsid w:val="00D36767"/>
    <w:rsid w:val="00D36CBE"/>
    <w:rsid w:val="00D624C9"/>
    <w:rsid w:val="00DC379E"/>
    <w:rsid w:val="00DC5221"/>
    <w:rsid w:val="00F000ED"/>
    <w:rsid w:val="00F2113B"/>
    <w:rsid w:val="00F976E4"/>
    <w:rsid w:val="00FB25EF"/>
    <w:rsid w:val="00FB758C"/>
    <w:rsid w:val="00FC079E"/>
    <w:rsid w:val="00FC1F5D"/>
    <w:rsid w:val="00FD2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9CABBC"/>
  <w15:chartTrackingRefBased/>
  <w15:docId w15:val="{7B34A10C-EE18-4C5A-9DDC-EE7717EFF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">
    <w:name w:val="Normal"/>
    <w:qFormat/>
    <w:rsid w:val="00FB25EF"/>
    <w:pPr>
      <w:spacing w:after="200" w:line="276" w:lineRule="auto"/>
    </w:pPr>
    <w:rPr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B250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B2507"/>
  </w:style>
  <w:style w:type="paragraph" w:styleId="Piedepgina">
    <w:name w:val="footer"/>
    <w:basedOn w:val="Normal"/>
    <w:link w:val="PiedepginaCar"/>
    <w:uiPriority w:val="99"/>
    <w:unhideWhenUsed/>
    <w:rsid w:val="009B250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B2507"/>
  </w:style>
  <w:style w:type="paragraph" w:styleId="Textodeglobo">
    <w:name w:val="Balloon Text"/>
    <w:basedOn w:val="Normal"/>
    <w:link w:val="TextodegloboCar"/>
    <w:uiPriority w:val="99"/>
    <w:semiHidden/>
    <w:unhideWhenUsed/>
    <w:rsid w:val="009B25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9B250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317B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ipervnculo">
    <w:name w:val="Hyperlink"/>
    <w:uiPriority w:val="99"/>
    <w:unhideWhenUsed/>
    <w:rsid w:val="00B62898"/>
    <w:rPr>
      <w:color w:val="0000FF"/>
      <w:u w:val="single"/>
    </w:rPr>
  </w:style>
  <w:style w:type="paragraph" w:styleId="Prrafodelista">
    <w:name w:val="List Paragraph"/>
    <w:aliases w:val="List,Bullet List,FooterText,numbered,Paragraphe de liste1,Bulletr List Paragraph,列出段落,列出段落1,List Paragraph21,Listeafsnit1,Parágrafo da Lista1,Ha,Normal. Viñetas,titulo 3,Bullets,Fluvial1,Cuadrícula clara - Énfasis 31,HOJA,Bolita,BOLADEF"/>
    <w:basedOn w:val="Normal"/>
    <w:link w:val="PrrafodelistaCar"/>
    <w:uiPriority w:val="34"/>
    <w:qFormat/>
    <w:rsid w:val="00FB25EF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CO"/>
      <w14:ligatures w14:val="standardContextual"/>
    </w:rPr>
  </w:style>
  <w:style w:type="paragraph" w:customStyle="1" w:styleId="xmsonormal">
    <w:name w:val="x_msonormal"/>
    <w:basedOn w:val="Normal"/>
    <w:rsid w:val="00FB25EF"/>
    <w:pPr>
      <w:spacing w:after="0" w:line="240" w:lineRule="auto"/>
    </w:pPr>
    <w:rPr>
      <w:rFonts w:ascii="Aptos" w:hAnsi="Aptos" w:cs="Calibri"/>
      <w:lang w:val="es-CO" w:eastAsia="es-CO"/>
    </w:rPr>
  </w:style>
  <w:style w:type="character" w:customStyle="1" w:styleId="PrrafodelistaCar">
    <w:name w:val="Párrafo de lista Car"/>
    <w:aliases w:val="List Car,Bullet List Car,FooterText Car,numbered Car,Paragraphe de liste1 Car,Bulletr List Paragraph Car,列出段落 Car,列出段落1 Car,List Paragraph21 Car,Listeafsnit1 Car,Parágrafo da Lista1 Car,Ha Car,Normal. Viñetas Car,titulo 3 Car"/>
    <w:link w:val="Prrafodelista"/>
    <w:uiPriority w:val="99"/>
    <w:qFormat/>
    <w:rsid w:val="00FB25EF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paragraph" w:customStyle="1" w:styleId="elementtoproof1">
    <w:name w:val="elementtoproof1"/>
    <w:basedOn w:val="Normal"/>
    <w:rsid w:val="00FB25EF"/>
    <w:pPr>
      <w:spacing w:before="100" w:beforeAutospacing="1" w:after="100" w:afterAutospacing="1" w:line="240" w:lineRule="auto"/>
    </w:pPr>
    <w:rPr>
      <w:rFonts w:cs="Calibri"/>
      <w:lang w:val="es-CO" w:eastAsia="es-CO"/>
    </w:rPr>
  </w:style>
  <w:style w:type="paragraph" w:customStyle="1" w:styleId="Default">
    <w:name w:val="Default"/>
    <w:rsid w:val="00B64E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8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7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522981FC2257C42BF3D5DDA635218E3" ma:contentTypeVersion="19" ma:contentTypeDescription="Crear nuevo documento." ma:contentTypeScope="" ma:versionID="5b8e426db5dc0f04a61a2b9786b83eb7">
  <xsd:schema xmlns:xsd="http://www.w3.org/2001/XMLSchema" xmlns:xs="http://www.w3.org/2001/XMLSchema" xmlns:p="http://schemas.microsoft.com/office/2006/metadata/properties" xmlns:ns2="2cb195e1-c882-43c7-8c80-17e6b003af46" xmlns:ns3="74f65736-68f1-4f5b-b7d5-0b0ff523c2cb" targetNamespace="http://schemas.microsoft.com/office/2006/metadata/properties" ma:root="true" ma:fieldsID="6d82cbd3f213cf757493195d5ba16a1a" ns2:_="" ns3:_="">
    <xsd:import namespace="2cb195e1-c882-43c7-8c80-17e6b003af46"/>
    <xsd:import namespace="74f65736-68f1-4f5b-b7d5-0b0ff523c2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195e1-c882-43c7-8c80-17e6b003af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f65736-68f1-4f5b-b7d5-0b0ff523c2c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2e946ee-69ad-4cc4-a500-3885b1be5d8b}" ma:internalName="TaxCatchAll" ma:showField="CatchAllData" ma:web="74f65736-68f1-4f5b-b7d5-0b0ff523c2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4f65736-68f1-4f5b-b7d5-0b0ff523c2cb" xsi:nil="true"/>
    <lcf76f155ced4ddcb4097134ff3c332f xmlns="2cb195e1-c882-43c7-8c80-17e6b003af4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8B74773-8BF9-4ECF-8B95-1D4D3B55AEB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027949D-4F58-4523-B6EC-0A6504820F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b195e1-c882-43c7-8c80-17e6b003af46"/>
    <ds:schemaRef ds:uri="74f65736-68f1-4f5b-b7d5-0b0ff523c2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DC3C2E7-CAC6-4BD2-82B2-9D8D758C975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9A69927-2988-4433-B031-715A1E06C3D3}">
  <ds:schemaRefs>
    <ds:schemaRef ds:uri="http://schemas.microsoft.com/office/2006/metadata/properties"/>
    <ds:schemaRef ds:uri="http://schemas.microsoft.com/office/infopath/2007/PartnerControls"/>
    <ds:schemaRef ds:uri="74f65736-68f1-4f5b-b7d5-0b0ff523c2cb"/>
    <ds:schemaRef ds:uri="2cb195e1-c882-43c7-8c80-17e6b003af4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1042</Words>
  <Characters>5735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oswald.tapiero</dc:creator>
  <cp:keywords/>
  <dc:description/>
  <cp:lastModifiedBy>Daniela Lobaton Sandoval</cp:lastModifiedBy>
  <cp:revision>12</cp:revision>
  <cp:lastPrinted>2019-01-25T16:36:00Z</cp:lastPrinted>
  <dcterms:created xsi:type="dcterms:W3CDTF">2024-11-29T20:24:00Z</dcterms:created>
  <dcterms:modified xsi:type="dcterms:W3CDTF">2026-05-15T21:08:00Z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0x0101001522981FC2257C42BF3D5DDA635218E3</vt:lpwstr>
  </property>
  <property fmtid="{D5CDD505-2E9C-101B-9397-08002B2CF9AE}" pid="3" name="MediaServiceImageTags">
    <vt:lpwstr/>
  </property>
</Properties>
</file>